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718" w:rsidRPr="00237718" w:rsidRDefault="00237718" w:rsidP="00237718">
      <w:pPr>
        <w:spacing w:after="0" w:line="240" w:lineRule="atLeast"/>
        <w:outlineLvl w:val="0"/>
        <w:rPr>
          <w:rFonts w:ascii="Tahoma" w:eastAsia="Times New Roman" w:hAnsi="Tahoma" w:cs="Tahoma"/>
          <w:b/>
          <w:bCs/>
          <w:color w:val="000000"/>
          <w:kern w:val="36"/>
          <w:sz w:val="29"/>
          <w:szCs w:val="29"/>
        </w:rPr>
      </w:pPr>
      <w:proofErr w:type="spellStart"/>
      <w:r w:rsidRPr="009F0F83">
        <w:rPr>
          <w:rFonts w:ascii="Tahoma" w:eastAsia="Times New Roman" w:hAnsi="Tahoma" w:cs="Tahoma"/>
          <w:b/>
          <w:bCs/>
          <w:color w:val="000000"/>
          <w:kern w:val="36"/>
          <w:sz w:val="29"/>
          <w:szCs w:val="29"/>
        </w:rPr>
        <w:t>Online</w:t>
      </w:r>
      <w:proofErr w:type="spellEnd"/>
      <w:r w:rsidRPr="009F0F83">
        <w:rPr>
          <w:rFonts w:ascii="Tahoma" w:eastAsia="Times New Roman" w:hAnsi="Tahoma" w:cs="Tahoma"/>
          <w:b/>
          <w:bCs/>
          <w:color w:val="000000"/>
          <w:kern w:val="36"/>
          <w:sz w:val="29"/>
          <w:szCs w:val="29"/>
        </w:rPr>
        <w:t xml:space="preserve"> aplikacija Zaraze žetona</w:t>
      </w:r>
    </w:p>
    <w:p w:rsidR="00237718" w:rsidRPr="00237718" w:rsidRDefault="00237718" w:rsidP="00237718">
      <w:pPr>
        <w:spacing w:before="240" w:after="240" w:line="270" w:lineRule="atLeast"/>
        <w:ind w:right="5529"/>
        <w:rPr>
          <w:rFonts w:ascii="Tahoma" w:eastAsia="Times New Roman" w:hAnsi="Tahoma" w:cs="Tahoma"/>
          <w:color w:val="000000"/>
          <w:sz w:val="21"/>
          <w:szCs w:val="21"/>
        </w:rPr>
      </w:pPr>
      <w:r w:rsidRPr="009F0F83">
        <w:rPr>
          <w:rFonts w:ascii="Tahoma" w:eastAsia="Times New Roman" w:hAnsi="Tahoma" w:cs="Tahoma"/>
          <w:noProof/>
          <w:color w:val="000000"/>
          <w:sz w:val="29"/>
          <w:szCs w:val="29"/>
        </w:rPr>
        <w:drawing>
          <wp:anchor distT="0" distB="0" distL="0" distR="0" simplePos="0" relativeHeight="251658240" behindDoc="0" locked="0" layoutInCell="1" allowOverlap="0" wp14:anchorId="590F421E" wp14:editId="3968622C">
            <wp:simplePos x="0" y="0"/>
            <wp:positionH relativeFrom="column">
              <wp:posOffset>2329180</wp:posOffset>
            </wp:positionH>
            <wp:positionV relativeFrom="line">
              <wp:posOffset>201930</wp:posOffset>
            </wp:positionV>
            <wp:extent cx="3810000" cy="2771775"/>
            <wp:effectExtent l="0" t="0" r="0" b="9525"/>
            <wp:wrapSquare wrapText="bothSides"/>
            <wp:docPr id="1" name="Picture 1" descr="e-Counter Plague screen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-Counter Plague screensho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0F83">
        <w:rPr>
          <w:rFonts w:ascii="Tahoma" w:eastAsia="Times New Roman" w:hAnsi="Tahoma" w:cs="Tahoma"/>
          <w:color w:val="000000"/>
          <w:sz w:val="21"/>
          <w:szCs w:val="21"/>
        </w:rPr>
        <w:t>Zamislite svoju školu. Netko iz razreda dođe ujutro sa zarazom žetona. Tko će je dobiti? Hoće li se svi iz razreda zaraziti? Hoće li neki ostati zdravi? Što je s drugim razredima? Hoće li se i oni zaraziti?</w:t>
      </w:r>
    </w:p>
    <w:p w:rsidR="00237718" w:rsidRPr="00237718" w:rsidRDefault="00237718" w:rsidP="00613305">
      <w:pPr>
        <w:spacing w:before="240" w:after="240" w:line="270" w:lineRule="atLeast"/>
        <w:ind w:right="5812"/>
        <w:rPr>
          <w:rFonts w:ascii="Tahoma" w:eastAsia="Times New Roman" w:hAnsi="Tahoma" w:cs="Tahoma"/>
          <w:color w:val="000000"/>
          <w:sz w:val="21"/>
          <w:szCs w:val="21"/>
        </w:rPr>
      </w:pPr>
      <w:r w:rsidRPr="009F0F83">
        <w:rPr>
          <w:rFonts w:ascii="Tahoma" w:eastAsia="Times New Roman" w:hAnsi="Tahoma" w:cs="Tahoma"/>
          <w:color w:val="000000"/>
          <w:sz w:val="21"/>
          <w:szCs w:val="21"/>
        </w:rPr>
        <w:t>Kod ove četiri simulacije možete odabrati hoćete li se usredotočiti samo na jedan razred ili kako se bolest širi između dva razreda.</w:t>
      </w:r>
    </w:p>
    <w:p w:rsidR="00237718" w:rsidRPr="00237718" w:rsidRDefault="00237718" w:rsidP="00613305">
      <w:pPr>
        <w:spacing w:before="240" w:after="240" w:line="270" w:lineRule="atLeast"/>
        <w:ind w:right="5812"/>
        <w:rPr>
          <w:rFonts w:ascii="Tahoma" w:eastAsia="Times New Roman" w:hAnsi="Tahoma" w:cs="Tahoma"/>
          <w:color w:val="000000"/>
          <w:sz w:val="21"/>
          <w:szCs w:val="21"/>
        </w:rPr>
      </w:pPr>
      <w:r w:rsidRPr="009F0F83">
        <w:rPr>
          <w:rFonts w:ascii="Tahoma" w:eastAsia="Times New Roman" w:hAnsi="Tahoma" w:cs="Tahoma"/>
          <w:color w:val="000000"/>
          <w:sz w:val="21"/>
          <w:szCs w:val="21"/>
        </w:rPr>
        <w:t xml:space="preserve">Prezentacija Razumijevanje </w:t>
      </w:r>
      <w:proofErr w:type="spellStart"/>
      <w:r w:rsidRPr="009F0F83">
        <w:rPr>
          <w:rFonts w:ascii="Tahoma" w:eastAsia="Times New Roman" w:hAnsi="Tahoma" w:cs="Tahoma"/>
          <w:color w:val="000000"/>
          <w:sz w:val="21"/>
          <w:szCs w:val="21"/>
        </w:rPr>
        <w:t>online</w:t>
      </w:r>
      <w:proofErr w:type="spellEnd"/>
      <w:r w:rsidRPr="009F0F83">
        <w:rPr>
          <w:rFonts w:ascii="Tahoma" w:eastAsia="Times New Roman" w:hAnsi="Tahoma" w:cs="Tahoma"/>
          <w:color w:val="000000"/>
          <w:sz w:val="21"/>
          <w:szCs w:val="21"/>
        </w:rPr>
        <w:t xml:space="preserve"> aplikacije Zaraze žetona pomaže da što bolje shvatite kako mijenjanje rezultata kockice utječe na vjerojatnost hoće li se epidemija raširiti ili ne. </w:t>
      </w:r>
    </w:p>
    <w:p w:rsidR="00237718" w:rsidRPr="00237718" w:rsidRDefault="00237718" w:rsidP="00237718">
      <w:pPr>
        <w:spacing w:before="240" w:after="240" w:line="270" w:lineRule="atLeast"/>
        <w:rPr>
          <w:rFonts w:ascii="Tahoma" w:eastAsia="Times New Roman" w:hAnsi="Tahoma" w:cs="Tahoma"/>
          <w:color w:val="000000"/>
          <w:sz w:val="21"/>
          <w:szCs w:val="21"/>
        </w:rPr>
      </w:pPr>
      <w:r w:rsidRPr="009F0F83">
        <w:rPr>
          <w:rFonts w:ascii="Tahoma" w:eastAsia="Times New Roman" w:hAnsi="Tahoma" w:cs="Tahoma"/>
          <w:color w:val="000000"/>
          <w:sz w:val="21"/>
          <w:szCs w:val="21"/>
        </w:rPr>
        <w:t xml:space="preserve">Verzija </w:t>
      </w:r>
      <w:proofErr w:type="spellStart"/>
      <w:r w:rsidRPr="009F0F83">
        <w:rPr>
          <w:rFonts w:ascii="Tahoma" w:eastAsia="Times New Roman" w:hAnsi="Tahoma" w:cs="Tahoma"/>
          <w:color w:val="000000"/>
          <w:sz w:val="21"/>
          <w:szCs w:val="21"/>
        </w:rPr>
        <w:t>online</w:t>
      </w:r>
      <w:proofErr w:type="spellEnd"/>
      <w:r w:rsidRPr="009F0F83">
        <w:rPr>
          <w:rFonts w:ascii="Tahoma" w:eastAsia="Times New Roman" w:hAnsi="Tahoma" w:cs="Tahoma"/>
          <w:color w:val="000000"/>
          <w:sz w:val="21"/>
          <w:szCs w:val="21"/>
        </w:rPr>
        <w:t xml:space="preserve"> aplikacije</w:t>
      </w:r>
      <w:r w:rsidRPr="009F0F83">
        <w:rPr>
          <w:rFonts w:ascii="Tahoma" w:eastAsia="Times New Roman" w:hAnsi="Tahoma" w:cs="Tahoma"/>
          <w:color w:val="000000"/>
          <w:sz w:val="21"/>
          <w:szCs w:val="21"/>
        </w:rPr>
        <w:t xml:space="preserve"> Zaraze žetona</w:t>
      </w:r>
      <w:r w:rsidRPr="009F0F83">
        <w:rPr>
          <w:rFonts w:ascii="Tahoma" w:eastAsia="Times New Roman" w:hAnsi="Tahoma" w:cs="Tahoma"/>
          <w:color w:val="000000"/>
          <w:sz w:val="21"/>
          <w:szCs w:val="21"/>
        </w:rPr>
        <w:t xml:space="preserve"> plus (</w:t>
      </w:r>
      <w:r w:rsidRPr="00237718">
        <w:rPr>
          <w:rFonts w:ascii="Tahoma" w:eastAsia="Times New Roman" w:hAnsi="Tahoma" w:cs="Tahoma"/>
          <w:color w:val="000000"/>
          <w:sz w:val="21"/>
          <w:szCs w:val="21"/>
        </w:rPr>
        <w:t>e-</w:t>
      </w:r>
      <w:proofErr w:type="spellStart"/>
      <w:r w:rsidRPr="00237718">
        <w:rPr>
          <w:rFonts w:ascii="Tahoma" w:eastAsia="Times New Roman" w:hAnsi="Tahoma" w:cs="Tahoma"/>
          <w:color w:val="000000"/>
          <w:sz w:val="21"/>
          <w:szCs w:val="21"/>
        </w:rPr>
        <w:t>Counter</w:t>
      </w:r>
      <w:proofErr w:type="spellEnd"/>
      <w:r w:rsidRPr="00237718">
        <w:rPr>
          <w:rFonts w:ascii="Tahoma" w:eastAsia="Times New Roman" w:hAnsi="Tahoma" w:cs="Tahoma"/>
          <w:color w:val="000000"/>
          <w:sz w:val="21"/>
          <w:szCs w:val="21"/>
        </w:rPr>
        <w:t xml:space="preserve"> </w:t>
      </w:r>
      <w:proofErr w:type="spellStart"/>
      <w:r w:rsidRPr="00237718">
        <w:rPr>
          <w:rFonts w:ascii="Tahoma" w:eastAsia="Times New Roman" w:hAnsi="Tahoma" w:cs="Tahoma"/>
          <w:color w:val="000000"/>
          <w:sz w:val="21"/>
          <w:szCs w:val="21"/>
        </w:rPr>
        <w:t>Plague</w:t>
      </w:r>
      <w:proofErr w:type="spellEnd"/>
      <w:r w:rsidRPr="00237718">
        <w:rPr>
          <w:rFonts w:ascii="Tahoma" w:eastAsia="Times New Roman" w:hAnsi="Tahoma" w:cs="Tahoma"/>
          <w:color w:val="000000"/>
          <w:sz w:val="21"/>
          <w:szCs w:val="21"/>
        </w:rPr>
        <w:t xml:space="preserve"> Plus</w:t>
      </w:r>
      <w:r w:rsidRPr="009F0F83">
        <w:rPr>
          <w:rFonts w:ascii="Tahoma" w:eastAsia="Times New Roman" w:hAnsi="Tahoma" w:cs="Tahoma"/>
          <w:color w:val="000000"/>
          <w:sz w:val="21"/>
          <w:szCs w:val="21"/>
        </w:rPr>
        <w:t>)</w:t>
      </w:r>
      <w:r w:rsidRPr="00237718">
        <w:rPr>
          <w:rFonts w:ascii="Tahoma" w:eastAsia="Times New Roman" w:hAnsi="Tahoma" w:cs="Tahoma"/>
          <w:color w:val="000000"/>
          <w:sz w:val="21"/>
          <w:szCs w:val="21"/>
        </w:rPr>
        <w:t xml:space="preserve"> </w:t>
      </w:r>
      <w:r w:rsidRPr="009F0F83">
        <w:rPr>
          <w:rFonts w:ascii="Tahoma" w:eastAsia="Times New Roman" w:hAnsi="Tahoma" w:cs="Tahoma"/>
          <w:color w:val="000000"/>
          <w:sz w:val="21"/>
          <w:szCs w:val="21"/>
        </w:rPr>
        <w:t xml:space="preserve">omogućava da uključite ljude koji su već imuni na </w:t>
      </w:r>
      <w:r w:rsidR="00613305" w:rsidRPr="009F0F83">
        <w:rPr>
          <w:rFonts w:ascii="Tahoma" w:eastAsia="Times New Roman" w:hAnsi="Tahoma" w:cs="Tahoma"/>
          <w:color w:val="000000"/>
          <w:sz w:val="21"/>
          <w:szCs w:val="21"/>
        </w:rPr>
        <w:t>bolest, možda su je već preboljeli il</w:t>
      </w:r>
      <w:r w:rsidR="009F0F83">
        <w:rPr>
          <w:rFonts w:ascii="Tahoma" w:eastAsia="Times New Roman" w:hAnsi="Tahoma" w:cs="Tahoma"/>
          <w:color w:val="000000"/>
          <w:sz w:val="21"/>
          <w:szCs w:val="21"/>
        </w:rPr>
        <w:t xml:space="preserve">i su se cijepili. Zeleni </w:t>
      </w:r>
      <w:proofErr w:type="spellStart"/>
      <w:r w:rsidR="009F0F83">
        <w:rPr>
          <w:rFonts w:ascii="Tahoma" w:eastAsia="Times New Roman" w:hAnsi="Tahoma" w:cs="Tahoma"/>
          <w:color w:val="000000"/>
          <w:sz w:val="21"/>
          <w:szCs w:val="21"/>
        </w:rPr>
        <w:t>smješ</w:t>
      </w:r>
      <w:bookmarkStart w:id="0" w:name="_GoBack"/>
      <w:bookmarkEnd w:id="0"/>
      <w:r w:rsidR="009F0F83">
        <w:rPr>
          <w:rFonts w:ascii="Tahoma" w:eastAsia="Times New Roman" w:hAnsi="Tahoma" w:cs="Tahoma"/>
          <w:color w:val="000000"/>
          <w:sz w:val="21"/>
          <w:szCs w:val="21"/>
        </w:rPr>
        <w:t>ko</w:t>
      </w:r>
      <w:proofErr w:type="spellEnd"/>
      <w:r w:rsidR="009F0F83">
        <w:rPr>
          <w:rFonts w:ascii="Tahoma" w:eastAsia="Times New Roman" w:hAnsi="Tahoma" w:cs="Tahoma"/>
          <w:color w:val="000000"/>
          <w:sz w:val="21"/>
          <w:szCs w:val="21"/>
        </w:rPr>
        <w:t xml:space="preserve"> predstavlja</w:t>
      </w:r>
      <w:r w:rsidR="00613305" w:rsidRPr="009F0F83">
        <w:rPr>
          <w:rFonts w:ascii="Tahoma" w:eastAsia="Times New Roman" w:hAnsi="Tahoma" w:cs="Tahoma"/>
          <w:color w:val="000000"/>
          <w:sz w:val="21"/>
          <w:szCs w:val="21"/>
        </w:rPr>
        <w:t xml:space="preserve"> ljude koji još nisu imali bol</w:t>
      </w:r>
      <w:r w:rsidR="009F0F83">
        <w:rPr>
          <w:rFonts w:ascii="Tahoma" w:eastAsia="Times New Roman" w:hAnsi="Tahoma" w:cs="Tahoma"/>
          <w:color w:val="000000"/>
          <w:sz w:val="21"/>
          <w:szCs w:val="21"/>
        </w:rPr>
        <w:t xml:space="preserve">est. Crveni, tužni </w:t>
      </w:r>
      <w:proofErr w:type="spellStart"/>
      <w:r w:rsidR="009F0F83">
        <w:rPr>
          <w:rFonts w:ascii="Tahoma" w:eastAsia="Times New Roman" w:hAnsi="Tahoma" w:cs="Tahoma"/>
          <w:color w:val="000000"/>
          <w:sz w:val="21"/>
          <w:szCs w:val="21"/>
        </w:rPr>
        <w:t>smješko</w:t>
      </w:r>
      <w:proofErr w:type="spellEnd"/>
      <w:r w:rsidR="00613305" w:rsidRPr="009F0F83">
        <w:rPr>
          <w:rFonts w:ascii="Tahoma" w:eastAsia="Times New Roman" w:hAnsi="Tahoma" w:cs="Tahoma"/>
          <w:color w:val="000000"/>
          <w:sz w:val="21"/>
          <w:szCs w:val="21"/>
        </w:rPr>
        <w:t xml:space="preserve"> su ljud</w:t>
      </w:r>
      <w:r w:rsidR="009F0F83">
        <w:rPr>
          <w:rFonts w:ascii="Tahoma" w:eastAsia="Times New Roman" w:hAnsi="Tahoma" w:cs="Tahoma"/>
          <w:color w:val="000000"/>
          <w:sz w:val="21"/>
          <w:szCs w:val="21"/>
        </w:rPr>
        <w:t xml:space="preserve">i koji su bolesni. Plavi </w:t>
      </w:r>
      <w:proofErr w:type="spellStart"/>
      <w:r w:rsidR="009F0F83">
        <w:rPr>
          <w:rFonts w:ascii="Tahoma" w:eastAsia="Times New Roman" w:hAnsi="Tahoma" w:cs="Tahoma"/>
          <w:color w:val="000000"/>
          <w:sz w:val="21"/>
          <w:szCs w:val="21"/>
        </w:rPr>
        <w:t>smješko</w:t>
      </w:r>
      <w:proofErr w:type="spellEnd"/>
      <w:r w:rsidR="00613305" w:rsidRPr="009F0F83">
        <w:rPr>
          <w:rFonts w:ascii="Tahoma" w:eastAsia="Times New Roman" w:hAnsi="Tahoma" w:cs="Tahoma"/>
          <w:color w:val="000000"/>
          <w:sz w:val="21"/>
          <w:szCs w:val="21"/>
        </w:rPr>
        <w:t xml:space="preserve"> su ljudi koji su se oporavili i sada su imuni na bolest ili su, u verziji plus, otprije imuni na bolest.</w:t>
      </w:r>
    </w:p>
    <w:p w:rsidR="00237718" w:rsidRPr="00237718" w:rsidRDefault="00613305" w:rsidP="00237718">
      <w:pPr>
        <w:spacing w:before="240" w:after="240" w:line="270" w:lineRule="atLeast"/>
        <w:rPr>
          <w:rFonts w:ascii="Tahoma" w:eastAsia="Times New Roman" w:hAnsi="Tahoma" w:cs="Tahoma"/>
          <w:color w:val="000000"/>
          <w:sz w:val="21"/>
          <w:szCs w:val="21"/>
        </w:rPr>
      </w:pPr>
      <w:r w:rsidRPr="009F0F83">
        <w:rPr>
          <w:rFonts w:ascii="Tahoma" w:eastAsia="Times New Roman" w:hAnsi="Tahoma" w:cs="Tahoma"/>
          <w:color w:val="000000"/>
          <w:sz w:val="21"/>
          <w:szCs w:val="21"/>
        </w:rPr>
        <w:t>Za početak odlučite koliko će ljudi biti u razredu (razredima) i koliko će u početku biti zaraženih ljudi.</w:t>
      </w:r>
      <w:r w:rsidR="00237718" w:rsidRPr="00237718">
        <w:rPr>
          <w:rFonts w:ascii="Tahoma" w:eastAsia="Times New Roman" w:hAnsi="Tahoma" w:cs="Tahoma"/>
          <w:color w:val="000000"/>
          <w:sz w:val="21"/>
          <w:szCs w:val="21"/>
        </w:rPr>
        <w:t xml:space="preserve">  </w:t>
      </w:r>
    </w:p>
    <w:p w:rsidR="00237718" w:rsidRPr="00237718" w:rsidRDefault="00613305" w:rsidP="00237718">
      <w:pPr>
        <w:spacing w:before="240" w:after="240" w:line="270" w:lineRule="atLeast"/>
        <w:rPr>
          <w:rFonts w:ascii="Tahoma" w:eastAsia="Times New Roman" w:hAnsi="Tahoma" w:cs="Tahoma"/>
          <w:color w:val="000000"/>
          <w:sz w:val="21"/>
          <w:szCs w:val="21"/>
        </w:rPr>
      </w:pPr>
      <w:r w:rsidRPr="009F0F83">
        <w:rPr>
          <w:rFonts w:ascii="Tahoma" w:eastAsia="Times New Roman" w:hAnsi="Tahoma" w:cs="Tahoma"/>
          <w:color w:val="000000"/>
          <w:sz w:val="21"/>
          <w:szCs w:val="21"/>
        </w:rPr>
        <w:t>Pravila su ista kao u Zarazi žetona, stoga o kockici ovisi hoće li se bolest raširiti ili ne, a vrijednosti možete sami odrediti. U verziji sa dva razreda, možete odrediti drukčiju brzinu širenja bolesti za razred u kojem se pojavi bolest i za drugi razred.</w:t>
      </w:r>
    </w:p>
    <w:p w:rsidR="00237718" w:rsidRPr="00237718" w:rsidRDefault="00613305" w:rsidP="00237718">
      <w:pPr>
        <w:spacing w:before="240" w:after="240" w:line="270" w:lineRule="atLeast"/>
        <w:rPr>
          <w:rFonts w:ascii="Tahoma" w:eastAsia="Times New Roman" w:hAnsi="Tahoma" w:cs="Tahoma"/>
          <w:color w:val="000000"/>
          <w:sz w:val="21"/>
          <w:szCs w:val="21"/>
        </w:rPr>
      </w:pPr>
      <w:r w:rsidRPr="009F0F83">
        <w:rPr>
          <w:rFonts w:ascii="Tahoma" w:eastAsia="Times New Roman" w:hAnsi="Tahoma" w:cs="Tahoma"/>
          <w:color w:val="000000"/>
          <w:sz w:val="21"/>
          <w:szCs w:val="21"/>
        </w:rPr>
        <w:t>Stisnite “</w:t>
      </w:r>
      <w:proofErr w:type="spellStart"/>
      <w:r w:rsidRPr="009F0F83">
        <w:rPr>
          <w:rFonts w:ascii="Tahoma" w:eastAsia="Times New Roman" w:hAnsi="Tahoma" w:cs="Tahoma"/>
          <w:color w:val="000000"/>
          <w:sz w:val="21"/>
          <w:szCs w:val="21"/>
        </w:rPr>
        <w:t>Next</w:t>
      </w:r>
      <w:proofErr w:type="spellEnd"/>
      <w:r w:rsidRPr="009F0F83">
        <w:rPr>
          <w:rFonts w:ascii="Tahoma" w:eastAsia="Times New Roman" w:hAnsi="Tahoma" w:cs="Tahoma"/>
          <w:color w:val="000000"/>
          <w:sz w:val="21"/>
          <w:szCs w:val="21"/>
        </w:rPr>
        <w:t>” (sljedeće) kako biste vidjeli što se događa po koracima, ili stisnite “</w:t>
      </w:r>
      <w:proofErr w:type="spellStart"/>
      <w:r w:rsidRPr="009F0F83">
        <w:rPr>
          <w:rFonts w:ascii="Tahoma" w:eastAsia="Times New Roman" w:hAnsi="Tahoma" w:cs="Tahoma"/>
          <w:color w:val="000000"/>
          <w:sz w:val="21"/>
          <w:szCs w:val="21"/>
        </w:rPr>
        <w:t>Run</w:t>
      </w:r>
      <w:proofErr w:type="spellEnd"/>
      <w:r w:rsidRPr="009F0F83">
        <w:rPr>
          <w:rFonts w:ascii="Tahoma" w:eastAsia="Times New Roman" w:hAnsi="Tahoma" w:cs="Tahoma"/>
          <w:color w:val="000000"/>
          <w:sz w:val="21"/>
          <w:szCs w:val="21"/>
        </w:rPr>
        <w:t>” (pokreni) kako biste vidjeli cijelu epidemiju. Graf u donjem desnom kutu zaslona bilježi napredak epidemije.</w:t>
      </w:r>
    </w:p>
    <w:p w:rsidR="00237718" w:rsidRPr="00237718" w:rsidRDefault="00237718" w:rsidP="00613305">
      <w:pPr>
        <w:numPr>
          <w:ilvl w:val="0"/>
          <w:numId w:val="1"/>
        </w:numPr>
        <w:spacing w:after="0" w:line="270" w:lineRule="atLeast"/>
        <w:rPr>
          <w:rFonts w:ascii="Tahoma" w:eastAsia="Times New Roman" w:hAnsi="Tahoma" w:cs="Tahoma"/>
          <w:color w:val="000000"/>
          <w:sz w:val="21"/>
          <w:szCs w:val="21"/>
        </w:rPr>
      </w:pPr>
      <w:hyperlink r:id="rId7" w:history="1">
        <w:r w:rsidRPr="009F0F83">
          <w:rPr>
            <w:rFonts w:ascii="Tahoma" w:eastAsia="Times New Roman" w:hAnsi="Tahoma" w:cs="Tahoma"/>
            <w:color w:val="0000FF"/>
            <w:sz w:val="21"/>
            <w:szCs w:val="21"/>
            <w:u w:val="single"/>
          </w:rPr>
          <w:t>e-Cou</w:t>
        </w:r>
        <w:r w:rsidRPr="009F0F83">
          <w:rPr>
            <w:rFonts w:ascii="Tahoma" w:eastAsia="Times New Roman" w:hAnsi="Tahoma" w:cs="Tahoma"/>
            <w:color w:val="0000FF"/>
            <w:sz w:val="21"/>
            <w:szCs w:val="21"/>
            <w:u w:val="single"/>
          </w:rPr>
          <w:t>n</w:t>
        </w:r>
        <w:r w:rsidRPr="009F0F83">
          <w:rPr>
            <w:rFonts w:ascii="Tahoma" w:eastAsia="Times New Roman" w:hAnsi="Tahoma" w:cs="Tahoma"/>
            <w:color w:val="0000FF"/>
            <w:sz w:val="21"/>
            <w:szCs w:val="21"/>
            <w:u w:val="single"/>
          </w:rPr>
          <w:t xml:space="preserve">ter Plague (1 </w:t>
        </w:r>
        <w:r w:rsidR="00613305" w:rsidRPr="009F0F83">
          <w:rPr>
            <w:rFonts w:ascii="Tahoma" w:eastAsia="Times New Roman" w:hAnsi="Tahoma" w:cs="Tahoma"/>
            <w:color w:val="0000FF"/>
            <w:sz w:val="21"/>
            <w:szCs w:val="21"/>
            <w:u w:val="single"/>
          </w:rPr>
          <w:t>razred</w:t>
        </w:r>
        <w:r w:rsidRPr="009F0F83">
          <w:rPr>
            <w:rFonts w:ascii="Tahoma" w:eastAsia="Times New Roman" w:hAnsi="Tahoma" w:cs="Tahoma"/>
            <w:color w:val="0000FF"/>
            <w:sz w:val="21"/>
            <w:szCs w:val="21"/>
            <w:u w:val="single"/>
          </w:rPr>
          <w:t>)</w:t>
        </w:r>
      </w:hyperlink>
      <w:r w:rsidRPr="00237718">
        <w:rPr>
          <w:rFonts w:ascii="Tahoma" w:eastAsia="Times New Roman" w:hAnsi="Tahoma" w:cs="Tahoma"/>
          <w:color w:val="000000"/>
          <w:sz w:val="21"/>
          <w:szCs w:val="21"/>
        </w:rPr>
        <w:t> (</w:t>
      </w:r>
      <w:r w:rsidR="00613305" w:rsidRPr="009F0F83">
        <w:rPr>
          <w:rFonts w:ascii="Tahoma" w:eastAsia="Times New Roman" w:hAnsi="Tahoma" w:cs="Tahoma"/>
          <w:color w:val="000000"/>
          <w:sz w:val="21"/>
          <w:szCs w:val="21"/>
        </w:rPr>
        <w:t>kao na slici</w:t>
      </w:r>
      <w:r w:rsidRPr="00237718">
        <w:rPr>
          <w:rFonts w:ascii="Tahoma" w:eastAsia="Times New Roman" w:hAnsi="Tahoma" w:cs="Tahoma"/>
          <w:color w:val="000000"/>
          <w:sz w:val="21"/>
          <w:szCs w:val="21"/>
        </w:rPr>
        <w:t>)</w:t>
      </w:r>
      <w:r w:rsidR="00613305" w:rsidRPr="009F0F83">
        <w:rPr>
          <w:rFonts w:ascii="Tahoma" w:eastAsia="Times New Roman" w:hAnsi="Tahoma" w:cs="Tahoma"/>
          <w:color w:val="000000"/>
          <w:sz w:val="21"/>
          <w:szCs w:val="21"/>
        </w:rPr>
        <w:t xml:space="preserve"> http://motivate.maths.org/content/sites/motivate.maths.org/files/e-CounterPlague-1.swf</w:t>
      </w:r>
    </w:p>
    <w:p w:rsidR="00237718" w:rsidRPr="00237718" w:rsidRDefault="00237718" w:rsidP="00613305">
      <w:pPr>
        <w:numPr>
          <w:ilvl w:val="0"/>
          <w:numId w:val="1"/>
        </w:numPr>
        <w:spacing w:after="0" w:line="270" w:lineRule="atLeast"/>
        <w:rPr>
          <w:rFonts w:ascii="Tahoma" w:eastAsia="Times New Roman" w:hAnsi="Tahoma" w:cs="Tahoma"/>
          <w:color w:val="000000"/>
          <w:sz w:val="21"/>
          <w:szCs w:val="21"/>
        </w:rPr>
      </w:pPr>
      <w:hyperlink r:id="rId8" w:history="1">
        <w:r w:rsidR="00613305" w:rsidRPr="009F0F83">
          <w:rPr>
            <w:rFonts w:ascii="Tahoma" w:eastAsia="Times New Roman" w:hAnsi="Tahoma" w:cs="Tahoma"/>
            <w:color w:val="0000FF"/>
            <w:sz w:val="21"/>
            <w:szCs w:val="21"/>
            <w:u w:val="single"/>
          </w:rPr>
          <w:t>e-Counter Plague</w:t>
        </w:r>
        <w:r w:rsidR="00613305" w:rsidRPr="009F0F83">
          <w:rPr>
            <w:rFonts w:ascii="Tahoma" w:eastAsia="Times New Roman" w:hAnsi="Tahoma" w:cs="Tahoma"/>
            <w:color w:val="0000FF"/>
            <w:sz w:val="21"/>
            <w:szCs w:val="21"/>
            <w:u w:val="single"/>
          </w:rPr>
          <w:t xml:space="preserve"> </w:t>
        </w:r>
        <w:r w:rsidR="00613305" w:rsidRPr="009F0F83">
          <w:rPr>
            <w:rFonts w:ascii="Tahoma" w:eastAsia="Times New Roman" w:hAnsi="Tahoma" w:cs="Tahoma"/>
            <w:color w:val="0000FF"/>
            <w:sz w:val="21"/>
            <w:szCs w:val="21"/>
            <w:u w:val="single"/>
          </w:rPr>
          <w:t>Plus (1 razred</w:t>
        </w:r>
        <w:r w:rsidRPr="009F0F83">
          <w:rPr>
            <w:rFonts w:ascii="Tahoma" w:eastAsia="Times New Roman" w:hAnsi="Tahoma" w:cs="Tahoma"/>
            <w:color w:val="0000FF"/>
            <w:sz w:val="21"/>
            <w:szCs w:val="21"/>
            <w:u w:val="single"/>
          </w:rPr>
          <w:t>)</w:t>
        </w:r>
      </w:hyperlink>
      <w:r w:rsidR="00613305" w:rsidRPr="009F0F83">
        <w:rPr>
          <w:rFonts w:ascii="Tahoma" w:eastAsia="Times New Roman" w:hAnsi="Tahoma" w:cs="Tahoma"/>
          <w:color w:val="000000"/>
          <w:sz w:val="21"/>
          <w:szCs w:val="21"/>
        </w:rPr>
        <w:t xml:space="preserve"> http://motivate.maths.org/content/sites/motivate.maths.org/files/e-CounterPlague-1Plus</w:t>
      </w:r>
    </w:p>
    <w:p w:rsidR="00237718" w:rsidRPr="00237718" w:rsidRDefault="00237718" w:rsidP="00613305">
      <w:pPr>
        <w:numPr>
          <w:ilvl w:val="0"/>
          <w:numId w:val="1"/>
        </w:numPr>
        <w:spacing w:after="0" w:line="270" w:lineRule="atLeast"/>
        <w:rPr>
          <w:rFonts w:ascii="Tahoma" w:eastAsia="Times New Roman" w:hAnsi="Tahoma" w:cs="Tahoma"/>
          <w:color w:val="000000"/>
          <w:sz w:val="21"/>
          <w:szCs w:val="21"/>
        </w:rPr>
      </w:pPr>
      <w:hyperlink r:id="rId9" w:history="1">
        <w:r w:rsidR="00613305" w:rsidRPr="009F0F83">
          <w:rPr>
            <w:rFonts w:ascii="Tahoma" w:eastAsia="Times New Roman" w:hAnsi="Tahoma" w:cs="Tahoma"/>
            <w:color w:val="0000FF"/>
            <w:sz w:val="21"/>
            <w:szCs w:val="21"/>
            <w:u w:val="single"/>
          </w:rPr>
          <w:t>e-Counter Plag</w:t>
        </w:r>
        <w:r w:rsidR="00613305" w:rsidRPr="009F0F83">
          <w:rPr>
            <w:rFonts w:ascii="Tahoma" w:eastAsia="Times New Roman" w:hAnsi="Tahoma" w:cs="Tahoma"/>
            <w:color w:val="0000FF"/>
            <w:sz w:val="21"/>
            <w:szCs w:val="21"/>
            <w:u w:val="single"/>
          </w:rPr>
          <w:t>u</w:t>
        </w:r>
        <w:r w:rsidR="00613305" w:rsidRPr="009F0F83">
          <w:rPr>
            <w:rFonts w:ascii="Tahoma" w:eastAsia="Times New Roman" w:hAnsi="Tahoma" w:cs="Tahoma"/>
            <w:color w:val="0000FF"/>
            <w:sz w:val="21"/>
            <w:szCs w:val="21"/>
            <w:u w:val="single"/>
          </w:rPr>
          <w:t>e (2 razreda</w:t>
        </w:r>
        <w:r w:rsidRPr="009F0F83">
          <w:rPr>
            <w:rFonts w:ascii="Tahoma" w:eastAsia="Times New Roman" w:hAnsi="Tahoma" w:cs="Tahoma"/>
            <w:color w:val="0000FF"/>
            <w:sz w:val="21"/>
            <w:szCs w:val="21"/>
            <w:u w:val="single"/>
          </w:rPr>
          <w:t>)</w:t>
        </w:r>
      </w:hyperlink>
      <w:r w:rsidR="00613305" w:rsidRPr="009F0F83">
        <w:rPr>
          <w:rFonts w:ascii="Tahoma" w:eastAsia="Times New Roman" w:hAnsi="Tahoma" w:cs="Tahoma"/>
          <w:color w:val="000000"/>
          <w:sz w:val="21"/>
          <w:szCs w:val="21"/>
        </w:rPr>
        <w:t xml:space="preserve"> http://motivate.maths.org/content/sites/motivate.maths.org/files/e-CounterPlague-2.swf</w:t>
      </w:r>
    </w:p>
    <w:p w:rsidR="00237718" w:rsidRPr="00237718" w:rsidRDefault="00237718" w:rsidP="009F0F83">
      <w:pPr>
        <w:numPr>
          <w:ilvl w:val="0"/>
          <w:numId w:val="1"/>
        </w:numPr>
        <w:spacing w:after="0" w:line="270" w:lineRule="atLeast"/>
        <w:rPr>
          <w:rFonts w:ascii="Tahoma" w:eastAsia="Times New Roman" w:hAnsi="Tahoma" w:cs="Tahoma"/>
          <w:color w:val="000000"/>
          <w:sz w:val="21"/>
          <w:szCs w:val="21"/>
        </w:rPr>
      </w:pPr>
      <w:hyperlink r:id="rId10" w:history="1">
        <w:r w:rsidR="009F0F83" w:rsidRPr="009F0F83">
          <w:rPr>
            <w:rFonts w:ascii="Tahoma" w:eastAsia="Times New Roman" w:hAnsi="Tahoma" w:cs="Tahoma"/>
            <w:color w:val="0000FF"/>
            <w:sz w:val="21"/>
            <w:szCs w:val="21"/>
            <w:u w:val="single"/>
          </w:rPr>
          <w:t>e-Counter Plagu</w:t>
        </w:r>
        <w:r w:rsidR="009F0F83" w:rsidRPr="009F0F83">
          <w:rPr>
            <w:rFonts w:ascii="Tahoma" w:eastAsia="Times New Roman" w:hAnsi="Tahoma" w:cs="Tahoma"/>
            <w:color w:val="0000FF"/>
            <w:sz w:val="21"/>
            <w:szCs w:val="21"/>
            <w:u w:val="single"/>
          </w:rPr>
          <w:t>e</w:t>
        </w:r>
        <w:r w:rsidR="009F0F83" w:rsidRPr="009F0F83">
          <w:rPr>
            <w:rFonts w:ascii="Tahoma" w:eastAsia="Times New Roman" w:hAnsi="Tahoma" w:cs="Tahoma"/>
            <w:color w:val="0000FF"/>
            <w:sz w:val="21"/>
            <w:szCs w:val="21"/>
            <w:u w:val="single"/>
          </w:rPr>
          <w:t xml:space="preserve"> Plus (2 razreda</w:t>
        </w:r>
        <w:r w:rsidRPr="009F0F83">
          <w:rPr>
            <w:rFonts w:ascii="Tahoma" w:eastAsia="Times New Roman" w:hAnsi="Tahoma" w:cs="Tahoma"/>
            <w:color w:val="0000FF"/>
            <w:sz w:val="21"/>
            <w:szCs w:val="21"/>
            <w:u w:val="single"/>
          </w:rPr>
          <w:t>)</w:t>
        </w:r>
      </w:hyperlink>
      <w:r w:rsidR="009F0F83" w:rsidRPr="009F0F83">
        <w:rPr>
          <w:rFonts w:ascii="Tahoma" w:eastAsia="Times New Roman" w:hAnsi="Tahoma" w:cs="Tahoma"/>
          <w:color w:val="000000"/>
          <w:sz w:val="21"/>
          <w:szCs w:val="21"/>
        </w:rPr>
        <w:t xml:space="preserve"> http://motivate.maths.org/content/sites/motivate.maths.org/files/e-CounterPlague-2Plus.swf</w:t>
      </w:r>
    </w:p>
    <w:p w:rsidR="00E573FB" w:rsidRPr="009F0F83" w:rsidRDefault="00E573FB"/>
    <w:sectPr w:rsidR="00E573FB" w:rsidRPr="009F0F83" w:rsidSect="00237718"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652ED8"/>
    <w:multiLevelType w:val="multilevel"/>
    <w:tmpl w:val="C2CA5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718"/>
    <w:rsid w:val="00237718"/>
    <w:rsid w:val="00613305"/>
    <w:rsid w:val="009F0F83"/>
    <w:rsid w:val="00E5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377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771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237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37718"/>
  </w:style>
  <w:style w:type="character" w:styleId="Hyperlink">
    <w:name w:val="Hyperlink"/>
    <w:basedOn w:val="DefaultParagraphFont"/>
    <w:uiPriority w:val="99"/>
    <w:semiHidden/>
    <w:unhideWhenUsed/>
    <w:rsid w:val="002377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377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771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237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37718"/>
  </w:style>
  <w:style w:type="character" w:styleId="Hyperlink">
    <w:name w:val="Hyperlink"/>
    <w:basedOn w:val="DefaultParagraphFont"/>
    <w:uiPriority w:val="99"/>
    <w:semiHidden/>
    <w:unhideWhenUsed/>
    <w:rsid w:val="002377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9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52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15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82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447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46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05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19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tivate.maths.org/content/sites/motivate.maths.org/files/e-CounterPlague-1Plus.sw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otivate.maths.org/content/sites/motivate.maths.org/files/e-CounterPlague-1.sw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motivate.maths.org/content/sites/motivate.maths.org/files/e-CounterPlague-2Plus.sw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tivate.maths.org/content/sites/motivate.maths.org/files/e-CounterPlague-2.sw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Josipa</dc:creator>
  <cp:lastModifiedBy>Josipa</cp:lastModifiedBy>
  <cp:revision>1</cp:revision>
  <dcterms:created xsi:type="dcterms:W3CDTF">2014-10-17T10:33:00Z</dcterms:created>
  <dcterms:modified xsi:type="dcterms:W3CDTF">2014-10-17T10:56:00Z</dcterms:modified>
</cp:coreProperties>
</file>