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ECE" w:rsidRPr="00C74ECE" w:rsidRDefault="00C74ECE" w:rsidP="00C74ECE">
      <w:pPr>
        <w:rPr>
          <w:rFonts w:asciiTheme="minorHAnsi" w:hAnsiTheme="minorHAnsi"/>
          <w:b/>
          <w:sz w:val="44"/>
          <w:u w:val="single"/>
        </w:rPr>
      </w:pPr>
      <w:r w:rsidRPr="00C74ECE">
        <w:rPr>
          <w:rFonts w:asciiTheme="minorHAnsi" w:hAnsiTheme="minorHAnsi"/>
          <w:b/>
          <w:sz w:val="44"/>
          <w:u w:val="single"/>
        </w:rPr>
        <w:t xml:space="preserve">Radionica 1: </w:t>
      </w:r>
    </w:p>
    <w:p w:rsidR="00C74ECE" w:rsidRPr="00C74ECE" w:rsidRDefault="00C74ECE" w:rsidP="00C74ECE">
      <w:pPr>
        <w:rPr>
          <w:rFonts w:asciiTheme="minorHAnsi" w:hAnsiTheme="minorHAnsi"/>
          <w:b/>
          <w:sz w:val="44"/>
          <w:u w:val="single"/>
        </w:rPr>
      </w:pPr>
    </w:p>
    <w:p w:rsidR="00C74ECE" w:rsidRPr="00C74ECE" w:rsidRDefault="00C74ECE" w:rsidP="00C74ECE">
      <w:pPr>
        <w:jc w:val="both"/>
        <w:rPr>
          <w:rFonts w:asciiTheme="minorHAnsi" w:hAnsiTheme="minorHAnsi"/>
          <w:sz w:val="44"/>
        </w:rPr>
      </w:pPr>
      <w:r w:rsidRPr="00C74ECE">
        <w:rPr>
          <w:rFonts w:asciiTheme="minorHAnsi" w:hAnsiTheme="minorHAnsi"/>
          <w:b/>
          <w:sz w:val="44"/>
          <w:lang w:val="pl-PL"/>
        </w:rPr>
        <w:t>Sunce, voda i tlo - životni uvjeti</w:t>
      </w:r>
      <w:r w:rsidRPr="00C74ECE">
        <w:rPr>
          <w:rFonts w:asciiTheme="minorHAnsi" w:hAnsiTheme="minorHAnsi"/>
          <w:b/>
          <w:i/>
          <w:sz w:val="44"/>
        </w:rPr>
        <w:t xml:space="preserve"> </w:t>
      </w:r>
      <w:r w:rsidRPr="00C74ECE">
        <w:rPr>
          <w:rFonts w:asciiTheme="minorHAnsi" w:hAnsiTheme="minorHAnsi"/>
          <w:sz w:val="44"/>
        </w:rPr>
        <w:t xml:space="preserve"> (voditeljica M. Grčić)</w:t>
      </w:r>
    </w:p>
    <w:p w:rsidR="00C74ECE" w:rsidRPr="00C74ECE" w:rsidRDefault="00C74ECE" w:rsidP="00C74ECE">
      <w:pPr>
        <w:jc w:val="both"/>
        <w:rPr>
          <w:rFonts w:asciiTheme="minorHAnsi" w:hAnsiTheme="minorHAnsi"/>
          <w:sz w:val="44"/>
        </w:rPr>
      </w:pPr>
    </w:p>
    <w:p w:rsidR="00C74ECE" w:rsidRPr="00C74ECE" w:rsidRDefault="00C74ECE" w:rsidP="00C74ECE">
      <w:pPr>
        <w:jc w:val="both"/>
        <w:rPr>
          <w:rFonts w:asciiTheme="minorHAnsi" w:hAnsiTheme="minorHAnsi"/>
          <w:sz w:val="44"/>
        </w:rPr>
      </w:pPr>
      <w:r w:rsidRPr="00C74ECE">
        <w:rPr>
          <w:rFonts w:asciiTheme="minorHAnsi" w:hAnsiTheme="minorHAnsi"/>
          <w:sz w:val="44"/>
        </w:rPr>
        <w:t xml:space="preserve">Cilj radionice je na primjeru pokazati istraživački pristup nastavi prirodoslovlja. </w:t>
      </w:r>
    </w:p>
    <w:p w:rsidR="00C74ECE" w:rsidRPr="00C74ECE" w:rsidRDefault="00C74ECE" w:rsidP="00C74ECE">
      <w:pPr>
        <w:jc w:val="both"/>
        <w:rPr>
          <w:rFonts w:asciiTheme="minorHAnsi" w:hAnsiTheme="minorHAnsi"/>
          <w:sz w:val="44"/>
        </w:rPr>
      </w:pPr>
      <w:r w:rsidRPr="00C74ECE">
        <w:rPr>
          <w:rFonts w:asciiTheme="minorHAnsi" w:hAnsiTheme="minorHAnsi"/>
          <w:sz w:val="44"/>
        </w:rPr>
        <w:t xml:space="preserve">Zadatak za sudionike bit će u grupama izraditi </w:t>
      </w:r>
      <w:r w:rsidRPr="00C74ECE">
        <w:rPr>
          <w:rFonts w:asciiTheme="minorHAnsi" w:hAnsiTheme="minorHAnsi"/>
          <w:i/>
          <w:sz w:val="44"/>
        </w:rPr>
        <w:t>Plan istraživačkog projekta</w:t>
      </w:r>
      <w:r w:rsidRPr="00C74ECE">
        <w:rPr>
          <w:rFonts w:asciiTheme="minorHAnsi" w:hAnsiTheme="minorHAnsi"/>
          <w:sz w:val="44"/>
        </w:rPr>
        <w:t xml:space="preserve">. Tema </w:t>
      </w:r>
      <w:r w:rsidRPr="00C74ECE">
        <w:rPr>
          <w:rFonts w:asciiTheme="minorHAnsi" w:hAnsiTheme="minorHAnsi"/>
          <w:i/>
          <w:sz w:val="44"/>
        </w:rPr>
        <w:t>Životni uvjeti</w:t>
      </w:r>
      <w:r w:rsidRPr="00C74ECE">
        <w:rPr>
          <w:rFonts w:asciiTheme="minorHAnsi" w:hAnsiTheme="minorHAnsi"/>
          <w:sz w:val="44"/>
        </w:rPr>
        <w:t xml:space="preserve"> odabrana je stoga što se provlači kroz nastavu prirodoslovlja za gotovo sve učeničke dobne skupine. </w:t>
      </w:r>
    </w:p>
    <w:p w:rsidR="00C74ECE" w:rsidRPr="00C74ECE" w:rsidRDefault="00C74ECE" w:rsidP="00C74ECE">
      <w:pPr>
        <w:jc w:val="both"/>
        <w:rPr>
          <w:rFonts w:asciiTheme="minorHAnsi" w:hAnsiTheme="minorHAnsi"/>
          <w:sz w:val="44"/>
        </w:rPr>
      </w:pPr>
      <w:r w:rsidRPr="00C74ECE">
        <w:rPr>
          <w:rFonts w:asciiTheme="minorHAnsi" w:hAnsiTheme="minorHAnsi"/>
          <w:sz w:val="44"/>
        </w:rPr>
        <w:t xml:space="preserve">Za dva istraživačka projekta sudionici će postaviti hipotezu, planirati i provesti pokus, prikazati i analizirati rezultate pokusa te okvirno planirati učeničke aktivnosti tijekom projekta. </w:t>
      </w:r>
    </w:p>
    <w:p w:rsidR="00C74ECE" w:rsidRDefault="00C74ECE">
      <w:pPr>
        <w:spacing w:after="200" w:line="276" w:lineRule="auto"/>
        <w:rPr>
          <w:b/>
        </w:rPr>
      </w:pPr>
      <w:r>
        <w:rPr>
          <w:b/>
        </w:rPr>
        <w:br w:type="page"/>
      </w:r>
    </w:p>
    <w:p w:rsidR="00C74ECE" w:rsidRPr="00C74ECE" w:rsidRDefault="00C74ECE" w:rsidP="00C74ECE">
      <w:pPr>
        <w:rPr>
          <w:rFonts w:asciiTheme="minorHAnsi" w:hAnsiTheme="minorHAnsi"/>
          <w:b/>
          <w:sz w:val="40"/>
          <w:szCs w:val="44"/>
          <w:u w:val="single"/>
        </w:rPr>
      </w:pPr>
      <w:r w:rsidRPr="00C74ECE">
        <w:rPr>
          <w:rFonts w:asciiTheme="minorHAnsi" w:hAnsiTheme="minorHAnsi"/>
          <w:b/>
          <w:sz w:val="40"/>
          <w:szCs w:val="44"/>
          <w:u w:val="single"/>
        </w:rPr>
        <w:lastRenderedPageBreak/>
        <w:t xml:space="preserve">Radionica 2: </w:t>
      </w:r>
    </w:p>
    <w:p w:rsidR="00C74ECE" w:rsidRPr="00C74ECE" w:rsidRDefault="00C74ECE" w:rsidP="00C74ECE">
      <w:pPr>
        <w:rPr>
          <w:rFonts w:asciiTheme="minorHAnsi" w:hAnsiTheme="minorHAnsi"/>
          <w:sz w:val="40"/>
          <w:szCs w:val="44"/>
        </w:rPr>
      </w:pPr>
      <w:r w:rsidRPr="00C74ECE">
        <w:rPr>
          <w:rFonts w:asciiTheme="minorHAnsi" w:hAnsiTheme="minorHAnsi"/>
          <w:b/>
          <w:sz w:val="40"/>
          <w:szCs w:val="44"/>
          <w:lang w:val="pl-PL"/>
        </w:rPr>
        <w:t xml:space="preserve">Programski problemi – Pokus na rubu nastavne provalije </w:t>
      </w:r>
      <w:r w:rsidRPr="00C74ECE">
        <w:rPr>
          <w:rFonts w:asciiTheme="minorHAnsi" w:hAnsiTheme="minorHAnsi"/>
          <w:sz w:val="40"/>
          <w:szCs w:val="44"/>
        </w:rPr>
        <w:t xml:space="preserve">(voditelj N. </w:t>
      </w:r>
      <w:proofErr w:type="spellStart"/>
      <w:r w:rsidRPr="00C74ECE">
        <w:rPr>
          <w:rFonts w:asciiTheme="minorHAnsi" w:hAnsiTheme="minorHAnsi"/>
          <w:sz w:val="40"/>
          <w:szCs w:val="44"/>
        </w:rPr>
        <w:t>Judaš</w:t>
      </w:r>
      <w:proofErr w:type="spellEnd"/>
      <w:r w:rsidRPr="00C74ECE">
        <w:rPr>
          <w:rFonts w:asciiTheme="minorHAnsi" w:hAnsiTheme="minorHAnsi"/>
          <w:sz w:val="40"/>
          <w:szCs w:val="44"/>
        </w:rPr>
        <w:t xml:space="preserve">) </w:t>
      </w:r>
    </w:p>
    <w:p w:rsidR="00C74ECE" w:rsidRPr="00C74ECE" w:rsidRDefault="00C74ECE" w:rsidP="00C74ECE">
      <w:pPr>
        <w:jc w:val="both"/>
        <w:rPr>
          <w:rFonts w:asciiTheme="minorHAnsi" w:hAnsiTheme="minorHAnsi"/>
          <w:sz w:val="36"/>
          <w:szCs w:val="44"/>
          <w:lang w:val="pl-PL"/>
        </w:rPr>
      </w:pPr>
      <w:r w:rsidRPr="00C74ECE">
        <w:rPr>
          <w:rFonts w:asciiTheme="minorHAnsi" w:hAnsiTheme="minorHAnsi"/>
          <w:sz w:val="36"/>
          <w:szCs w:val="44"/>
          <w:lang w:val="pl-PL"/>
        </w:rPr>
        <w:t>Kako obaviti nastavni program iz kemije i imam li vremena za to?</w:t>
      </w:r>
    </w:p>
    <w:p w:rsidR="00C74ECE" w:rsidRPr="00C74ECE" w:rsidRDefault="00C74ECE" w:rsidP="00C74ECE">
      <w:pPr>
        <w:jc w:val="both"/>
        <w:rPr>
          <w:rFonts w:asciiTheme="minorHAnsi" w:hAnsiTheme="minorHAnsi"/>
          <w:sz w:val="36"/>
          <w:szCs w:val="44"/>
          <w:lang w:val="pl-PL"/>
        </w:rPr>
      </w:pPr>
      <w:r w:rsidRPr="00C74ECE">
        <w:rPr>
          <w:rFonts w:asciiTheme="minorHAnsi" w:hAnsiTheme="minorHAnsi"/>
          <w:sz w:val="36"/>
          <w:szCs w:val="44"/>
          <w:lang w:val="pl-PL"/>
        </w:rPr>
        <w:t>Ovo je jedno od češćih pitanja koja nam nameće praksa. Ipak, moramo se zapitati je li to pitanje opravdano? Je li moguće da je, nakon svega nekoliko godina, došlo do takvih promjena učeničke populacije da se s novim generacijama učenika ne može ispuniti nastavni program iz kemije?</w:t>
      </w:r>
    </w:p>
    <w:p w:rsidR="00C74ECE" w:rsidRPr="00C74ECE" w:rsidRDefault="00C74ECE" w:rsidP="00C74ECE">
      <w:pPr>
        <w:jc w:val="both"/>
        <w:rPr>
          <w:rFonts w:asciiTheme="minorHAnsi" w:hAnsiTheme="minorHAnsi"/>
          <w:sz w:val="36"/>
          <w:szCs w:val="44"/>
          <w:lang w:val="pl-PL"/>
        </w:rPr>
      </w:pPr>
      <w:r w:rsidRPr="00C74ECE">
        <w:rPr>
          <w:rFonts w:asciiTheme="minorHAnsi" w:hAnsiTheme="minorHAnsi"/>
          <w:sz w:val="36"/>
          <w:szCs w:val="44"/>
          <w:lang w:val="pl-PL"/>
        </w:rPr>
        <w:t xml:space="preserve">Usmjerimo svoju pažnju na središnju tezu reforme nastave kemije: </w:t>
      </w:r>
      <w:r w:rsidRPr="00C74ECE">
        <w:rPr>
          <w:rFonts w:asciiTheme="minorHAnsi" w:hAnsiTheme="minorHAnsi"/>
          <w:b/>
          <w:sz w:val="36"/>
          <w:szCs w:val="44"/>
          <w:lang w:val="pl-PL"/>
        </w:rPr>
        <w:t>pokus mora biti temelj (izvor) nastavnog sata</w:t>
      </w:r>
      <w:r w:rsidRPr="00C74ECE">
        <w:rPr>
          <w:rFonts w:asciiTheme="minorHAnsi" w:hAnsiTheme="minorHAnsi"/>
          <w:sz w:val="36"/>
          <w:szCs w:val="44"/>
          <w:lang w:val="pl-PL"/>
        </w:rPr>
        <w:t>.</w:t>
      </w:r>
    </w:p>
    <w:p w:rsidR="00C74ECE" w:rsidRPr="00C74ECE" w:rsidRDefault="00C74ECE" w:rsidP="00C74ECE">
      <w:pPr>
        <w:jc w:val="both"/>
        <w:rPr>
          <w:rFonts w:asciiTheme="minorHAnsi" w:hAnsiTheme="minorHAnsi"/>
          <w:sz w:val="36"/>
          <w:szCs w:val="44"/>
          <w:lang w:val="en-GB"/>
        </w:rPr>
      </w:pPr>
      <w:r w:rsidRPr="00C74ECE">
        <w:rPr>
          <w:rFonts w:asciiTheme="minorHAnsi" w:hAnsiTheme="minorHAnsi"/>
          <w:sz w:val="36"/>
          <w:szCs w:val="44"/>
          <w:lang w:val="pl-PL"/>
        </w:rPr>
        <w:t xml:space="preserve">Pravo je pitanje: Što točno znači ova tvrdnja? I tu je tajna svih problema i nastavničkih i učeničkih. </w:t>
      </w:r>
      <w:r w:rsidRPr="00C74ECE">
        <w:rPr>
          <w:rFonts w:asciiTheme="minorHAnsi" w:hAnsiTheme="minorHAnsi"/>
          <w:sz w:val="36"/>
          <w:szCs w:val="44"/>
        </w:rPr>
        <w:t xml:space="preserve">Da bismo izbjegli probleme, nužno je postati sposoban na potpuno nov način </w:t>
      </w:r>
      <w:proofErr w:type="spellStart"/>
      <w:r w:rsidRPr="00C74ECE">
        <w:rPr>
          <w:rFonts w:asciiTheme="minorHAnsi" w:hAnsiTheme="minorHAnsi"/>
          <w:sz w:val="36"/>
          <w:szCs w:val="44"/>
        </w:rPr>
        <w:t>promisiti</w:t>
      </w:r>
      <w:proofErr w:type="spellEnd"/>
      <w:r w:rsidRPr="00C74ECE">
        <w:rPr>
          <w:rFonts w:asciiTheme="minorHAnsi" w:hAnsiTheme="minorHAnsi"/>
          <w:sz w:val="36"/>
          <w:szCs w:val="44"/>
        </w:rPr>
        <w:t xml:space="preserve"> i organizirati nastavni sat. U nastavnoj strategiji učenja otkrivanjem svaki je nastavni sat istodobno i sat ponavljanja i sat ispitivanja i sat obrade novih nastavnih sadržaja – </w:t>
      </w:r>
      <w:r w:rsidRPr="00C74ECE">
        <w:rPr>
          <w:rFonts w:asciiTheme="minorHAnsi" w:hAnsiTheme="minorHAnsi"/>
          <w:b/>
          <w:bCs/>
          <w:sz w:val="36"/>
          <w:szCs w:val="44"/>
        </w:rPr>
        <w:t>možemo slobodno reći da je to nova vrsta nastavnog sata!</w:t>
      </w:r>
      <w:r w:rsidRPr="00C74ECE">
        <w:rPr>
          <w:rFonts w:asciiTheme="minorHAnsi" w:hAnsiTheme="minorHAnsi"/>
          <w:sz w:val="36"/>
          <w:szCs w:val="44"/>
        </w:rPr>
        <w:t xml:space="preserve"> Stoga nastavnik nužno mora detaljno promisliti cijeli nastavni plan, dobro promisliti slijed ostvarivanja nastavnih ciljeva i obrazovnih ishoda, a pri tome to načiniti tako da svi satovi od prvog do zadnjeg predstavljaju čvrsto povezanu cjelinu.</w:t>
      </w:r>
    </w:p>
    <w:p w:rsidR="00C74ECE" w:rsidRPr="00C74ECE" w:rsidRDefault="00C74ECE" w:rsidP="00C74ECE">
      <w:pPr>
        <w:rPr>
          <w:rFonts w:asciiTheme="minorHAnsi" w:hAnsiTheme="minorHAnsi"/>
          <w:sz w:val="36"/>
          <w:szCs w:val="44"/>
        </w:rPr>
      </w:pPr>
      <w:r w:rsidRPr="00C74ECE">
        <w:rPr>
          <w:rFonts w:asciiTheme="minorHAnsi" w:hAnsiTheme="minorHAnsi"/>
          <w:sz w:val="36"/>
          <w:szCs w:val="44"/>
        </w:rPr>
        <w:t>Zato ćemo na ovom seminaru odabrati jednu nastavnu temu, jedan pokus i obaviti pripremu nastavnog sata učenja otkrivanjem koji će se temeljiti upravo na tom pokusu.</w:t>
      </w:r>
    </w:p>
    <w:p w:rsidR="00C74ECE" w:rsidRPr="00C74ECE" w:rsidRDefault="00C74ECE" w:rsidP="00C74ECE">
      <w:pPr>
        <w:spacing w:after="200" w:line="276" w:lineRule="auto"/>
        <w:rPr>
          <w:rFonts w:asciiTheme="minorHAnsi" w:hAnsiTheme="minorHAnsi"/>
          <w:b/>
        </w:rPr>
      </w:pPr>
      <w:r w:rsidRPr="00C74ECE">
        <w:rPr>
          <w:rFonts w:asciiTheme="minorHAnsi" w:hAnsiTheme="minorHAnsi"/>
          <w:b/>
          <w:sz w:val="40"/>
          <w:szCs w:val="44"/>
        </w:rPr>
        <w:br w:type="page"/>
      </w:r>
    </w:p>
    <w:p w:rsidR="00C74ECE" w:rsidRPr="00C74ECE" w:rsidRDefault="00C74ECE" w:rsidP="00C74ECE">
      <w:pPr>
        <w:rPr>
          <w:rFonts w:asciiTheme="minorHAnsi" w:hAnsiTheme="minorHAnsi"/>
          <w:b/>
          <w:sz w:val="44"/>
          <w:szCs w:val="44"/>
          <w:u w:val="single"/>
        </w:rPr>
      </w:pPr>
      <w:r w:rsidRPr="00C74ECE">
        <w:rPr>
          <w:rFonts w:asciiTheme="minorHAnsi" w:hAnsiTheme="minorHAnsi"/>
          <w:b/>
          <w:sz w:val="44"/>
          <w:szCs w:val="44"/>
          <w:u w:val="single"/>
        </w:rPr>
        <w:lastRenderedPageBreak/>
        <w:t xml:space="preserve">Radionica 3: </w:t>
      </w:r>
    </w:p>
    <w:p w:rsidR="00C74ECE" w:rsidRPr="00C74ECE" w:rsidRDefault="00C74ECE" w:rsidP="00C74ECE">
      <w:pPr>
        <w:rPr>
          <w:rFonts w:asciiTheme="minorHAnsi" w:hAnsiTheme="minorHAnsi"/>
          <w:b/>
          <w:sz w:val="44"/>
          <w:szCs w:val="44"/>
        </w:rPr>
      </w:pPr>
    </w:p>
    <w:p w:rsidR="00C74ECE" w:rsidRPr="00C74ECE" w:rsidRDefault="00C74ECE" w:rsidP="00C74ECE">
      <w:pPr>
        <w:rPr>
          <w:rFonts w:asciiTheme="minorHAnsi" w:hAnsiTheme="minorHAnsi"/>
          <w:b/>
          <w:sz w:val="44"/>
          <w:szCs w:val="44"/>
        </w:rPr>
      </w:pPr>
      <w:r w:rsidRPr="00C74ECE">
        <w:rPr>
          <w:rFonts w:asciiTheme="minorHAnsi" w:hAnsiTheme="minorHAnsi"/>
          <w:b/>
          <w:sz w:val="44"/>
          <w:szCs w:val="44"/>
        </w:rPr>
        <w:t xml:space="preserve">Istraživačko učenje na primjeru koncepta fotosinteze </w:t>
      </w:r>
    </w:p>
    <w:p w:rsidR="00C74ECE" w:rsidRPr="00C74ECE" w:rsidRDefault="00C74ECE" w:rsidP="00C74ECE">
      <w:pPr>
        <w:rPr>
          <w:rFonts w:asciiTheme="minorHAnsi" w:hAnsiTheme="minorHAnsi"/>
          <w:sz w:val="44"/>
          <w:szCs w:val="44"/>
        </w:rPr>
      </w:pPr>
      <w:r w:rsidRPr="00C74ECE">
        <w:rPr>
          <w:rFonts w:asciiTheme="minorHAnsi" w:hAnsiTheme="minorHAnsi"/>
          <w:sz w:val="44"/>
          <w:szCs w:val="44"/>
        </w:rPr>
        <w:t>(voditeljice: I. Radanović i Ž. Lukša)</w:t>
      </w:r>
    </w:p>
    <w:p w:rsidR="00C74ECE" w:rsidRPr="00C74ECE" w:rsidRDefault="00C74ECE" w:rsidP="00C74ECE">
      <w:pPr>
        <w:pStyle w:val="ListParagraph"/>
        <w:ind w:left="0"/>
        <w:rPr>
          <w:rFonts w:eastAsia="Times New Roman" w:cs="Times New Roman"/>
          <w:sz w:val="44"/>
          <w:szCs w:val="44"/>
          <w:lang w:eastAsia="hr-HR"/>
        </w:rPr>
      </w:pPr>
    </w:p>
    <w:p w:rsidR="00C74ECE" w:rsidRDefault="00C74ECE" w:rsidP="00C74ECE">
      <w:pPr>
        <w:pStyle w:val="ListParagraph"/>
        <w:ind w:left="0"/>
        <w:rPr>
          <w:rFonts w:eastAsia="Times New Roman" w:cs="Times New Roman"/>
          <w:sz w:val="44"/>
          <w:szCs w:val="44"/>
          <w:lang w:eastAsia="hr-HR"/>
        </w:rPr>
      </w:pPr>
    </w:p>
    <w:p w:rsidR="00C74ECE" w:rsidRPr="00C74ECE" w:rsidRDefault="00C74ECE" w:rsidP="00C74ECE">
      <w:pPr>
        <w:pStyle w:val="ListParagraph"/>
        <w:ind w:left="0"/>
        <w:rPr>
          <w:rFonts w:eastAsia="Times New Roman" w:cs="Times New Roman"/>
          <w:sz w:val="44"/>
          <w:szCs w:val="44"/>
          <w:lang w:eastAsia="hr-HR"/>
        </w:rPr>
      </w:pPr>
      <w:r w:rsidRPr="00C74ECE">
        <w:rPr>
          <w:rFonts w:eastAsia="Times New Roman" w:cs="Times New Roman"/>
          <w:sz w:val="44"/>
          <w:szCs w:val="44"/>
          <w:lang w:eastAsia="hr-HR"/>
        </w:rPr>
        <w:t xml:space="preserve">U ovoj radionici sudionici će </w:t>
      </w:r>
    </w:p>
    <w:p w:rsidR="00C74ECE" w:rsidRPr="00C74ECE" w:rsidRDefault="00C74ECE" w:rsidP="00C74ECE">
      <w:pPr>
        <w:pStyle w:val="ListParagraph"/>
        <w:numPr>
          <w:ilvl w:val="0"/>
          <w:numId w:val="1"/>
        </w:numPr>
        <w:rPr>
          <w:rFonts w:eastAsia="Times New Roman" w:cs="Times New Roman"/>
          <w:sz w:val="44"/>
          <w:szCs w:val="44"/>
          <w:lang w:eastAsia="hr-HR"/>
        </w:rPr>
      </w:pPr>
      <w:r w:rsidRPr="00C74ECE">
        <w:rPr>
          <w:rFonts w:eastAsia="Times New Roman" w:cs="Times New Roman"/>
          <w:sz w:val="44"/>
          <w:szCs w:val="44"/>
          <w:lang w:eastAsia="hr-HR"/>
        </w:rPr>
        <w:t>analizirati vlastite primjere pokusa vezanih uz koncept fotosinteze (razmislite o pokusima koje osobno koristite u nastavi),</w:t>
      </w:r>
    </w:p>
    <w:p w:rsidR="00C74ECE" w:rsidRPr="00C74ECE" w:rsidRDefault="00C74ECE" w:rsidP="00C74ECE">
      <w:pPr>
        <w:pStyle w:val="ListParagraph"/>
        <w:numPr>
          <w:ilvl w:val="0"/>
          <w:numId w:val="1"/>
        </w:numPr>
        <w:rPr>
          <w:rFonts w:eastAsia="Times New Roman" w:cs="Times New Roman"/>
          <w:sz w:val="44"/>
          <w:szCs w:val="44"/>
          <w:lang w:eastAsia="hr-HR"/>
        </w:rPr>
      </w:pPr>
      <w:r w:rsidRPr="00C74ECE">
        <w:rPr>
          <w:rFonts w:eastAsia="Times New Roman" w:cs="Times New Roman"/>
          <w:sz w:val="44"/>
          <w:szCs w:val="44"/>
          <w:lang w:eastAsia="hr-HR"/>
        </w:rPr>
        <w:t>u ulozi učenika primijeniti  istraživačko učenje na primjerima konkretnih pokusa,</w:t>
      </w:r>
    </w:p>
    <w:p w:rsidR="00C74ECE" w:rsidRPr="00C74ECE" w:rsidRDefault="00C74ECE" w:rsidP="00C74ECE">
      <w:pPr>
        <w:pStyle w:val="ListParagraph"/>
        <w:numPr>
          <w:ilvl w:val="0"/>
          <w:numId w:val="1"/>
        </w:numPr>
        <w:rPr>
          <w:rFonts w:eastAsia="Times New Roman" w:cs="Times New Roman"/>
          <w:sz w:val="44"/>
          <w:szCs w:val="44"/>
          <w:lang w:eastAsia="hr-HR"/>
        </w:rPr>
      </w:pPr>
      <w:r w:rsidRPr="00C74ECE">
        <w:rPr>
          <w:rFonts w:eastAsia="Times New Roman" w:cs="Times New Roman"/>
          <w:sz w:val="44"/>
          <w:szCs w:val="44"/>
          <w:lang w:eastAsia="hr-HR"/>
        </w:rPr>
        <w:t>analizirati vlastita iskustva sa stajališta moguće primjene istraživačkog učenja u zadanim uvjetima i s obzirom na aktualne nastavne programe.</w:t>
      </w:r>
    </w:p>
    <w:p w:rsidR="002046FA" w:rsidRPr="00C74ECE" w:rsidRDefault="002046FA">
      <w:pPr>
        <w:rPr>
          <w:sz w:val="44"/>
          <w:szCs w:val="44"/>
        </w:rPr>
      </w:pPr>
    </w:p>
    <w:sectPr w:rsidR="002046FA" w:rsidRPr="00C74ECE" w:rsidSect="00C74ECE">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540FA"/>
    <w:multiLevelType w:val="hybridMultilevel"/>
    <w:tmpl w:val="E7D21964"/>
    <w:lvl w:ilvl="0" w:tplc="833E6E4E">
      <w:start w:val="4"/>
      <w:numFmt w:val="bullet"/>
      <w:lvlText w:val="-"/>
      <w:lvlJc w:val="left"/>
      <w:pPr>
        <w:ind w:left="360" w:hanging="360"/>
      </w:pPr>
      <w:rPr>
        <w:rFonts w:ascii="Calibri" w:eastAsiaTheme="minorHAnsi" w:hAnsi="Calibri" w:cstheme="minorBidi"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20"/>
  <w:displayHorizontalDrawingGridEvery w:val="2"/>
  <w:characterSpacingControl w:val="doNotCompress"/>
  <w:compat/>
  <w:rsids>
    <w:rsidRoot w:val="00C74ECE"/>
    <w:rsid w:val="000E4684"/>
    <w:rsid w:val="002046FA"/>
    <w:rsid w:val="00342FD9"/>
    <w:rsid w:val="003B3634"/>
    <w:rsid w:val="00960563"/>
    <w:rsid w:val="00C3690F"/>
    <w:rsid w:val="00C74ECE"/>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ECE"/>
    <w:pPr>
      <w:spacing w:after="0" w:line="240" w:lineRule="auto"/>
    </w:pPr>
    <w:rPr>
      <w:rFonts w:ascii="Times New Roman" w:eastAsia="Times New Roman" w:hAnsi="Times New Roman" w:cs="Times New Roman"/>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4ECE"/>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Biologija</dc:creator>
  <cp:keywords/>
  <dc:description/>
  <cp:lastModifiedBy>Biologija</cp:lastModifiedBy>
  <cp:revision>1</cp:revision>
  <dcterms:created xsi:type="dcterms:W3CDTF">2013-06-22T05:31:00Z</dcterms:created>
  <dcterms:modified xsi:type="dcterms:W3CDTF">2013-06-22T05:36:00Z</dcterms:modified>
</cp:coreProperties>
</file>