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CF7" w:rsidRPr="00717699" w:rsidRDefault="00681D13">
      <w:pPr>
        <w:rPr>
          <w:sz w:val="28"/>
          <w:szCs w:val="28"/>
        </w:rPr>
      </w:pPr>
      <w:r w:rsidRPr="00717699">
        <w:rPr>
          <w:b/>
          <w:bCs/>
          <w:sz w:val="28"/>
          <w:szCs w:val="28"/>
        </w:rPr>
        <w:t>RADIONICA BUDUĆNOSTI</w:t>
      </w:r>
      <w:r w:rsidRPr="00717699">
        <w:rPr>
          <w:b/>
          <w:bCs/>
          <w:sz w:val="28"/>
          <w:szCs w:val="28"/>
        </w:rPr>
        <w:br/>
      </w:r>
      <w:r w:rsidRPr="00717699">
        <w:rPr>
          <w:sz w:val="28"/>
          <w:szCs w:val="28"/>
        </w:rPr>
        <w:t>(Smjernice za provedbu)</w:t>
      </w:r>
    </w:p>
    <w:p w:rsidR="003C6CA2" w:rsidRDefault="003C6CA2">
      <w:r>
        <w:t>Uz nacionalni program odgoja i obrazovanja za ljudska prava i demokratsko građanstvo</w:t>
      </w:r>
      <w:r w:rsidR="00B64FA4">
        <w:t xml:space="preserve"> tijekom godina razvijeni su brojni moduli konkretne primjene takvog odgoja u školi i povezivanja škole s lokalnom zajednicom. Jedan od njih je Modul odgoja i obrazovanja za zaštitu potrošača koji je izrađen u suradnji sa stručnjacima za zaštitu potrošača iz Njemačke, Klausom Bergerom, Evom Gunther i Hildegard Mackert. Nositelj izrade Modula je Agencija za odgoj i obrazovanje.</w:t>
      </w:r>
    </w:p>
    <w:p w:rsidR="00661A31" w:rsidRPr="00681D13" w:rsidRDefault="00717699" w:rsidP="00B64FA4">
      <w:pPr>
        <w:ind w:left="720"/>
      </w:pPr>
      <w:r w:rsidRPr="00681D13">
        <w:t>Što je radionica budućnosti?</w:t>
      </w:r>
    </w:p>
    <w:p w:rsidR="00661A31" w:rsidRPr="00681D13" w:rsidRDefault="00B64FA4" w:rsidP="00B64FA4">
      <w:pPr>
        <w:ind w:left="720"/>
      </w:pPr>
      <w:r>
        <w:t xml:space="preserve">- </w:t>
      </w:r>
      <w:r w:rsidR="00717699" w:rsidRPr="00681D13">
        <w:t>metoda</w:t>
      </w:r>
      <w:r>
        <w:br/>
        <w:t xml:space="preserve">- </w:t>
      </w:r>
      <w:r w:rsidR="00717699" w:rsidRPr="00681D13">
        <w:t>didaktički i politički koncept</w:t>
      </w:r>
    </w:p>
    <w:p w:rsidR="00681D13" w:rsidRDefault="00B64FA4" w:rsidP="00681D13">
      <w:r>
        <w:t xml:space="preserve">Prenose se </w:t>
      </w:r>
      <w:r w:rsidR="00681D13" w:rsidRPr="00681D13">
        <w:t xml:space="preserve"> znanja i sposobnosti, </w:t>
      </w:r>
      <w:r>
        <w:t xml:space="preserve">ali osim toga </w:t>
      </w:r>
      <w:r w:rsidR="00217302">
        <w:t>želi se doprinijeti</w:t>
      </w:r>
      <w:r w:rsidR="00681D13" w:rsidRPr="00681D13">
        <w:t xml:space="preserve"> socijalnom i političkom razvoju osobnog</w:t>
      </w:r>
      <w:r w:rsidR="00217302">
        <w:t xml:space="preserve"> okruženja i globalnih kretanja. Time ona postaje mjesto vježbanja i isprobavanja vlastitih mogućnosti o tome kako sudjelovati u oblikovanju naše planete. Riječ je o budućnosti, stoga je </w:t>
      </w:r>
      <w:r w:rsidR="00717699" w:rsidRPr="00681D13">
        <w:rPr>
          <w:b/>
          <w:bCs/>
        </w:rPr>
        <w:t xml:space="preserve">Robert Jungk </w:t>
      </w:r>
      <w:r w:rsidR="00217302" w:rsidRPr="00217302">
        <w:rPr>
          <w:bCs/>
        </w:rPr>
        <w:t>i nazvao</w:t>
      </w:r>
      <w:r w:rsidR="00217302">
        <w:t xml:space="preserve"> </w:t>
      </w:r>
      <w:r w:rsidR="00681D13" w:rsidRPr="00681D13">
        <w:t>"Radionica budućnosti – putevi za ponovno oživljavanje demokracije." (objavljeno 1981</w:t>
      </w:r>
      <w:r w:rsidR="00217302">
        <w:t>.)</w:t>
      </w:r>
    </w:p>
    <w:p w:rsidR="00661A31" w:rsidRPr="00681D13" w:rsidRDefault="00217302" w:rsidP="00217302">
      <w:r>
        <w:t>Didaktički gledano, radionice budućnosti:</w:t>
      </w:r>
      <w:r>
        <w:br/>
        <w:t>- aktiviraju učenike, pozivaju ih na su-oblikovanje</w:t>
      </w:r>
      <w:r>
        <w:br/>
        <w:t xml:space="preserve">- </w:t>
      </w:r>
      <w:r w:rsidR="00717699" w:rsidRPr="00681D13">
        <w:t xml:space="preserve">cjelovite </w:t>
      </w:r>
      <w:r>
        <w:t xml:space="preserve">su </w:t>
      </w:r>
      <w:r w:rsidR="00717699" w:rsidRPr="00681D13">
        <w:t>(kognitivna razina, ali i "osjetilna" zbog prostora za elemente igre i mašte</w:t>
      </w:r>
      <w:r>
        <w:t>)</w:t>
      </w:r>
      <w:r>
        <w:br/>
        <w:t xml:space="preserve">- </w:t>
      </w:r>
      <w:r w:rsidR="00717699" w:rsidRPr="00681D13">
        <w:t>orijentirane prema sudionicima, prema radnji (UČITI DJELOVATI!), prema projektu, prema fazama</w:t>
      </w:r>
    </w:p>
    <w:p w:rsidR="00661A31" w:rsidRPr="00681D13" w:rsidRDefault="00717699" w:rsidP="00681D13">
      <w:pPr>
        <w:numPr>
          <w:ilvl w:val="0"/>
          <w:numId w:val="4"/>
        </w:numPr>
      </w:pPr>
      <w:r w:rsidRPr="00681D13">
        <w:t>1.faza ORIJENTACIJE</w:t>
      </w:r>
    </w:p>
    <w:p w:rsidR="00661A31" w:rsidRPr="00681D13" w:rsidRDefault="00681D13" w:rsidP="008200F1">
      <w:r w:rsidRPr="00681D13">
        <w:t>- upoznavanje programa,</w:t>
      </w:r>
      <w:r w:rsidR="008200F1">
        <w:br/>
        <w:t xml:space="preserve">- </w:t>
      </w:r>
      <w:r w:rsidR="00717699" w:rsidRPr="00681D13">
        <w:t>priopćavanje očekivanja</w:t>
      </w:r>
      <w:r w:rsidR="008200F1">
        <w:br/>
        <w:t xml:space="preserve">- </w:t>
      </w:r>
      <w:r w:rsidR="00717699" w:rsidRPr="00681D13">
        <w:t>prikladna prostorija, informativni materijal</w:t>
      </w:r>
      <w:r w:rsidR="008200F1">
        <w:br/>
        <w:t xml:space="preserve">- </w:t>
      </w:r>
      <w:r w:rsidR="00717699" w:rsidRPr="00681D13">
        <w:t>tematski materijal (video-filmovi, posteri, stručni tekstovi itd.)</w:t>
      </w:r>
    </w:p>
    <w:p w:rsidR="00661A31" w:rsidRPr="00681D13" w:rsidRDefault="00717699" w:rsidP="00681D13">
      <w:pPr>
        <w:numPr>
          <w:ilvl w:val="0"/>
          <w:numId w:val="6"/>
        </w:numPr>
      </w:pPr>
      <w:r w:rsidRPr="00681D13">
        <w:t>2. PROBLEMATIZACIJSKA faza</w:t>
      </w:r>
    </w:p>
    <w:p w:rsidR="00661A31" w:rsidRPr="00681D13" w:rsidRDefault="008200F1" w:rsidP="008200F1">
      <w:r>
        <w:t>-</w:t>
      </w:r>
      <w:r w:rsidR="00717699" w:rsidRPr="00681D13">
        <w:t>stvaranje "UMNE MAPE"</w:t>
      </w:r>
      <w:r>
        <w:br/>
        <w:t xml:space="preserve">- </w:t>
      </w:r>
      <w:r w:rsidR="00717699" w:rsidRPr="00681D13">
        <w:t>uspostavlja se odnos prema temi i taj se odnos analizira (stajališta, iskustva, emocije,ponašanje)</w:t>
      </w:r>
      <w:r>
        <w:br/>
        <w:t xml:space="preserve">- </w:t>
      </w:r>
      <w:r w:rsidR="00717699" w:rsidRPr="00681D13">
        <w:t>objedinjavanje znanja koje postoji u grupi</w:t>
      </w:r>
      <w:r>
        <w:br/>
        <w:t>-</w:t>
      </w:r>
      <w:r w:rsidR="00717699" w:rsidRPr="00681D13">
        <w:t>otkrivanje problema i emocionalna ocjena</w:t>
      </w:r>
    </w:p>
    <w:p w:rsidR="00661A31" w:rsidRPr="00681D13" w:rsidRDefault="00717699" w:rsidP="00681D13">
      <w:pPr>
        <w:numPr>
          <w:ilvl w:val="0"/>
          <w:numId w:val="8"/>
        </w:numPr>
      </w:pPr>
      <w:r w:rsidRPr="00681D13">
        <w:t>3. faza MAŠTE</w:t>
      </w:r>
    </w:p>
    <w:p w:rsidR="00661A31" w:rsidRPr="00681D13" w:rsidRDefault="008200F1" w:rsidP="008200F1">
      <w:r>
        <w:t>-</w:t>
      </w:r>
      <w:r w:rsidR="00717699" w:rsidRPr="00681D13">
        <w:t>kreativno, intuitivno, asocijativno traženje rješenja</w:t>
      </w:r>
      <w:r>
        <w:br/>
        <w:t xml:space="preserve">- </w:t>
      </w:r>
      <w:r w:rsidR="00717699" w:rsidRPr="00681D13">
        <w:t>odvajanje od stvarnih šablona, prisila</w:t>
      </w:r>
      <w:r>
        <w:br/>
        <w:t xml:space="preserve">- </w:t>
      </w:r>
      <w:r w:rsidR="00717699" w:rsidRPr="00681D13">
        <w:t>razvijanje poželjne vizije, scenarija, koncepta</w:t>
      </w:r>
      <w:r>
        <w:br/>
        <w:t xml:space="preserve">- </w:t>
      </w:r>
      <w:r w:rsidR="00717699" w:rsidRPr="00681D13">
        <w:t>riješiti se sadašnjosti i gledati iz poželjne budućnosti na sadašnjost</w:t>
      </w:r>
    </w:p>
    <w:p w:rsidR="00661A31" w:rsidRPr="008200F1" w:rsidRDefault="00681D13" w:rsidP="008200F1">
      <w:pPr>
        <w:rPr>
          <w:b/>
          <w:bCs/>
        </w:rPr>
      </w:pPr>
      <w:r w:rsidRPr="00681D13">
        <w:rPr>
          <w:b/>
          <w:bCs/>
        </w:rPr>
        <w:t>Radni nalog bi dakle mogao glasiti:</w:t>
      </w:r>
      <w:r w:rsidR="008200F1">
        <w:rPr>
          <w:b/>
          <w:bCs/>
        </w:rPr>
        <w:t xml:space="preserve"> </w:t>
      </w:r>
      <w:r w:rsidR="00717699" w:rsidRPr="00681D13">
        <w:rPr>
          <w:i/>
          <w:iCs/>
        </w:rPr>
        <w:t xml:space="preserve">„Odaberite jednu od prezentiranih tema. Prenesite se u budućnost i zamislite kako je riješen ovaj problem. Ne postoje ekonomska, tehnička, pravna ni politička ograničenja. Predstavite svoja rješenja na što kreativniji način, na primjer </w:t>
      </w:r>
    </w:p>
    <w:p w:rsidR="00661A31" w:rsidRPr="00681D13" w:rsidRDefault="00717699" w:rsidP="008200F1">
      <w:r w:rsidRPr="00681D13">
        <w:rPr>
          <w:i/>
          <w:iCs/>
        </w:rPr>
        <w:lastRenderedPageBreak/>
        <w:t>kolaž</w:t>
      </w:r>
      <w:r w:rsidR="008200F1">
        <w:t xml:space="preserve">, </w:t>
      </w:r>
      <w:r w:rsidRPr="00681D13">
        <w:rPr>
          <w:i/>
          <w:iCs/>
        </w:rPr>
        <w:t>sliku, crtež</w:t>
      </w:r>
      <w:r w:rsidR="008200F1">
        <w:t xml:space="preserve">, </w:t>
      </w:r>
      <w:r w:rsidRPr="00681D13">
        <w:rPr>
          <w:i/>
          <w:iCs/>
        </w:rPr>
        <w:t>novinsku reportažu</w:t>
      </w:r>
      <w:r w:rsidR="008200F1">
        <w:rPr>
          <w:i/>
          <w:iCs/>
        </w:rPr>
        <w:t xml:space="preserve">, </w:t>
      </w:r>
      <w:r w:rsidRPr="00681D13">
        <w:rPr>
          <w:i/>
          <w:iCs/>
        </w:rPr>
        <w:t>kratki video film</w:t>
      </w:r>
      <w:r w:rsidR="008200F1">
        <w:t xml:space="preserve">, </w:t>
      </w:r>
      <w:r w:rsidRPr="00681D13">
        <w:rPr>
          <w:i/>
          <w:iCs/>
        </w:rPr>
        <w:t>improvizacijsko kazalište poput uličnog kazališta</w:t>
      </w:r>
      <w:r w:rsidRPr="00681D13">
        <w:t xml:space="preserve"> </w:t>
      </w:r>
      <w:r w:rsidRPr="00681D13">
        <w:rPr>
          <w:i/>
          <w:iCs/>
        </w:rPr>
        <w:t>ili odaberite vlastiti način prezentiranja</w:t>
      </w:r>
    </w:p>
    <w:p w:rsidR="00661A31" w:rsidRPr="00681D13" w:rsidRDefault="00717699" w:rsidP="00681D13">
      <w:pPr>
        <w:numPr>
          <w:ilvl w:val="0"/>
          <w:numId w:val="11"/>
        </w:numPr>
      </w:pPr>
      <w:r w:rsidRPr="00681D13">
        <w:t>4. STRATEŠKA faza</w:t>
      </w:r>
    </w:p>
    <w:p w:rsidR="00661A31" w:rsidRPr="00681D13" w:rsidRDefault="00082100" w:rsidP="00082100">
      <w:r>
        <w:t>-</w:t>
      </w:r>
      <w:r w:rsidR="00717699" w:rsidRPr="00681D13">
        <w:t>izraditi alternativne mogućnosti za buduća rješenja</w:t>
      </w:r>
      <w:r>
        <w:br/>
        <w:t xml:space="preserve">- </w:t>
      </w:r>
      <w:r w:rsidR="00717699" w:rsidRPr="00681D13">
        <w:t>izrađuju se strategije provedbe i planovi djelovanja</w:t>
      </w:r>
    </w:p>
    <w:p w:rsidR="00661A31" w:rsidRPr="00082100" w:rsidRDefault="00681D13" w:rsidP="00082100">
      <w:pPr>
        <w:rPr>
          <w:b/>
          <w:bCs/>
        </w:rPr>
      </w:pPr>
      <w:r w:rsidRPr="00681D13">
        <w:rPr>
          <w:b/>
          <w:bCs/>
        </w:rPr>
        <w:t>Radni nalog bi dakle mogao glasiti:</w:t>
      </w:r>
      <w:r w:rsidR="00082100">
        <w:rPr>
          <w:b/>
          <w:bCs/>
        </w:rPr>
        <w:t xml:space="preserve"> </w:t>
      </w:r>
      <w:r w:rsidR="00717699" w:rsidRPr="00681D13">
        <w:rPr>
          <w:i/>
          <w:iCs/>
        </w:rPr>
        <w:t>„Vratite se u sadašnjost i razvijte mogući put kako možete ostvarili svoje utopije. Odaberite za svoju prezentaciju jednu od sljedećih mogućnosti:</w:t>
      </w:r>
      <w:r w:rsidR="00717699" w:rsidRPr="00681D13">
        <w:t xml:space="preserve"> </w:t>
      </w:r>
    </w:p>
    <w:p w:rsidR="00661A31" w:rsidRPr="00681D13" w:rsidRDefault="00082100" w:rsidP="00082100">
      <w:r>
        <w:rPr>
          <w:i/>
          <w:iCs/>
        </w:rPr>
        <w:t>-</w:t>
      </w:r>
      <w:r w:rsidR="00717699" w:rsidRPr="00681D13">
        <w:rPr>
          <w:i/>
          <w:iCs/>
        </w:rPr>
        <w:t>Planiranje jednog nastavnog sata (kako i u kojem predmetu može se obraditi ova  tema)</w:t>
      </w:r>
      <w:r w:rsidR="00717699" w:rsidRPr="00681D13">
        <w:t xml:space="preserve"> </w:t>
      </w:r>
      <w:r>
        <w:br/>
      </w:r>
      <w:r>
        <w:rPr>
          <w:i/>
          <w:iCs/>
        </w:rPr>
        <w:t>-</w:t>
      </w:r>
      <w:r w:rsidR="00717699" w:rsidRPr="00082100">
        <w:rPr>
          <w:i/>
          <w:iCs/>
        </w:rPr>
        <w:t>Igra uloga: pro- i kontra rasprava</w:t>
      </w:r>
      <w:r w:rsidR="00717699" w:rsidRPr="00681D13">
        <w:t xml:space="preserve"> </w:t>
      </w:r>
      <w:r>
        <w:br/>
      </w:r>
      <w:r>
        <w:rPr>
          <w:i/>
          <w:iCs/>
        </w:rPr>
        <w:t>-</w:t>
      </w:r>
      <w:r w:rsidR="00717699" w:rsidRPr="00681D13">
        <w:rPr>
          <w:i/>
          <w:iCs/>
        </w:rPr>
        <w:t>Koncept za političko savjetovanje</w:t>
      </w:r>
      <w:r w:rsidR="00717699" w:rsidRPr="00681D13">
        <w:t xml:space="preserve"> </w:t>
      </w:r>
      <w:r>
        <w:br/>
      </w:r>
      <w:r>
        <w:rPr>
          <w:i/>
          <w:iCs/>
        </w:rPr>
        <w:t>-</w:t>
      </w:r>
      <w:r w:rsidR="00717699" w:rsidRPr="00681D13">
        <w:rPr>
          <w:i/>
          <w:iCs/>
        </w:rPr>
        <w:t>Ili odaberite vlastiti način prezentiranja</w:t>
      </w:r>
      <w:r w:rsidR="00717699" w:rsidRPr="00681D13">
        <w:t xml:space="preserve"> </w:t>
      </w:r>
    </w:p>
    <w:p w:rsidR="00661A31" w:rsidRPr="00681D13" w:rsidRDefault="00717699" w:rsidP="00681D13">
      <w:pPr>
        <w:numPr>
          <w:ilvl w:val="0"/>
          <w:numId w:val="13"/>
        </w:numPr>
      </w:pPr>
      <w:r w:rsidRPr="00681D13">
        <w:t>5. faza OSTVARIVANJA</w:t>
      </w:r>
    </w:p>
    <w:p w:rsidR="00681D13" w:rsidRDefault="00681D13" w:rsidP="00681D13">
      <w:r w:rsidRPr="00681D13">
        <w:t>- konkretna "akcija" integrirana u svakodnevicu</w:t>
      </w:r>
    </w:p>
    <w:p w:rsidR="00681D13" w:rsidRDefault="00FB306C" w:rsidP="00681D13">
      <w:r>
        <w:t>ŠANSE, RIZICI I PREDNOSTI RADIONICE BUDUĆNOSTI</w:t>
      </w:r>
    </w:p>
    <w:p w:rsidR="00FB306C" w:rsidRDefault="00FB306C" w:rsidP="00681D13">
      <w:r>
        <w:t>Može se provoditi i odnositi na gotovo sve probleme za koje se traže rješenja za budućnost, od općenitog pitanja (kako će se svijet prehranjivati za 10 godina) do konkretnije teme (opskrba prehrambenim namirnicama u Rijeci u sljedećih 5 godina).</w:t>
      </w:r>
      <w:r>
        <w:br/>
        <w:t>Tema "Kako ćemo se hraniti sutra" ostavlja prostor za globalne, lokalne ili osobne vizije budućnosti. Također je bitno da u prvom planu mogu biti različiti aspekti (zdravstveni, ekološki, etički … )</w:t>
      </w:r>
    </w:p>
    <w:p w:rsidR="001902BA" w:rsidRDefault="001902BA" w:rsidP="00681D13">
      <w:r>
        <w:t>Dvije opasnosti koje moderator mora spriječiti:</w:t>
      </w:r>
      <w:r>
        <w:br/>
        <w:t>1. u  fazi mašte, bajkovita rješenja nisu materijal za razvoj realnih strategija rješenja</w:t>
      </w:r>
      <w:r>
        <w:br/>
        <w:t>2. da se skrene u druga tematska područja</w:t>
      </w:r>
    </w:p>
    <w:p w:rsidR="00A14DB4" w:rsidRDefault="00A14DB4" w:rsidP="00681D13">
      <w:r>
        <w:t>PROBLEM:</w:t>
      </w:r>
      <w:r>
        <w:br/>
        <w:t>Treba predvidjeti dovoljno vremena, barem dan i pol. Kontraproduktivno je "neosviješteno" skakati iz jedne faze u neku drugu fazu.</w:t>
      </w:r>
    </w:p>
    <w:p w:rsidR="00FB306C" w:rsidRDefault="001902BA" w:rsidP="00681D13">
      <w:r>
        <w:t>Prednosti:</w:t>
      </w:r>
      <w:r>
        <w:br/>
        <w:t>1. smanjuje se udio općih demotivirajućih sadržaja učenja u korist stvarno zanimljivih pitanja</w:t>
      </w:r>
      <w:r>
        <w:br/>
        <w:t>2. pokušaj utjecanja na ponašanje u vlastitom</w:t>
      </w:r>
      <w:r w:rsidR="007B45F2">
        <w:t xml:space="preserve"> i društvenom interesu</w:t>
      </w:r>
      <w:r w:rsidR="007B45F2">
        <w:br/>
        <w:t xml:space="preserve">3. mogućnost djelovanja se izravno želi </w:t>
      </w:r>
      <w:r>
        <w:t xml:space="preserve"> </w:t>
      </w:r>
      <w:r w:rsidR="007B45F2">
        <w:t>i uvježbati</w:t>
      </w:r>
    </w:p>
    <w:p w:rsidR="00A14DB4" w:rsidRDefault="00366E52" w:rsidP="00681D13">
      <w:r>
        <w:t>U školi</w:t>
      </w:r>
      <w:r>
        <w:br/>
        <w:t>Ne može se na svaku proizvoljnu temu provoditi radio</w:t>
      </w:r>
      <w:r w:rsidR="0087498E">
        <w:t>nica budućnosti zbog obvezujućih nastavnih planova i kurikuluma, ali može u obliku interdisciplinarne nastave, kroskurikularno, uključujući više nastavnih predmeta.</w:t>
      </w:r>
      <w:r w:rsidR="0087498E">
        <w:br/>
        <w:t>Radionica budućnosti je gotovo idealan instrument za ostvarenje središnje intencije sustava – poticanje "demokratskog građanstva i ljudskih prava".</w:t>
      </w:r>
    </w:p>
    <w:p w:rsidR="00EA1BA1" w:rsidRDefault="00EA1BA1" w:rsidP="00681D13">
      <w:r>
        <w:t xml:space="preserve">Izvor </w:t>
      </w:r>
      <w:r>
        <w:br/>
        <w:t xml:space="preserve">Dr.sc. Klaus Berger: Smernice za provedbu RADIONICE BUDUĆNOSTI </w:t>
      </w:r>
    </w:p>
    <w:sectPr w:rsidR="00EA1BA1" w:rsidSect="00981C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B75" w:rsidRDefault="002D0B75" w:rsidP="008409B0">
      <w:pPr>
        <w:spacing w:after="0" w:line="240" w:lineRule="auto"/>
      </w:pPr>
      <w:r>
        <w:separator/>
      </w:r>
    </w:p>
  </w:endnote>
  <w:endnote w:type="continuationSeparator" w:id="1">
    <w:p w:rsidR="002D0B75" w:rsidRDefault="002D0B75" w:rsidP="00840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D92" w:rsidRDefault="006D4D9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6B1" w:rsidRDefault="009D2F08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Željka Travaš, prof. savjetnik</w:t>
    </w:r>
    <w:r w:rsidR="009D36B1">
      <w:rPr>
        <w:rFonts w:asciiTheme="majorHAnsi" w:hAnsiTheme="majorHAnsi"/>
      </w:rPr>
      <w:ptab w:relativeTo="margin" w:alignment="right" w:leader="none"/>
    </w:r>
    <w:r w:rsidR="009D36B1">
      <w:rPr>
        <w:rFonts w:asciiTheme="majorHAnsi" w:hAnsiTheme="majorHAnsi"/>
      </w:rPr>
      <w:t xml:space="preserve">Page </w:t>
    </w:r>
    <w:fldSimple w:instr=" PAGE   \* MERGEFORMAT ">
      <w:r w:rsidR="00835D1E" w:rsidRPr="00835D1E">
        <w:rPr>
          <w:rFonts w:asciiTheme="majorHAnsi" w:hAnsiTheme="majorHAnsi"/>
          <w:noProof/>
        </w:rPr>
        <w:t>1</w:t>
      </w:r>
    </w:fldSimple>
  </w:p>
  <w:p w:rsidR="009D36B1" w:rsidRDefault="009D36B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D92" w:rsidRDefault="006D4D9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B75" w:rsidRDefault="002D0B75" w:rsidP="008409B0">
      <w:pPr>
        <w:spacing w:after="0" w:line="240" w:lineRule="auto"/>
      </w:pPr>
      <w:r>
        <w:separator/>
      </w:r>
    </w:p>
  </w:footnote>
  <w:footnote w:type="continuationSeparator" w:id="1">
    <w:p w:rsidR="002D0B75" w:rsidRDefault="002D0B75" w:rsidP="00840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D92" w:rsidRDefault="006D4D9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2791"/>
      <w:gridCol w:w="6511"/>
    </w:tblGrid>
    <w:tr w:rsidR="008409B0">
      <w:sdt>
        <w:sdtPr>
          <w:rPr>
            <w:color w:val="FFFFFF" w:themeColor="background1"/>
          </w:rPr>
          <w:alias w:val="Date"/>
          <w:id w:val="77625188"/>
          <w:placeholder>
            <w:docPart w:val="4B2170DF46B34E9AB4334215E9D07DCB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4-09-05T00:00:00Z">
            <w:dateFormat w:val="MMMM d, yyyy"/>
            <w:lid w:val="en-US"/>
            <w:storeMappedDataAs w:val="dateTime"/>
            <w:calendar w:val="gregorian"/>
          </w:date>
        </w:sdtPr>
        <w:sdtContent>
          <w:tc>
            <w:tcPr>
              <w:tcW w:w="1500" w:type="pct"/>
              <w:tcBorders>
                <w:bottom w:val="single" w:sz="4" w:space="0" w:color="943634" w:themeColor="accent2" w:themeShade="BF"/>
              </w:tcBorders>
              <w:shd w:val="clear" w:color="auto" w:fill="943634" w:themeFill="accent2" w:themeFillShade="BF"/>
              <w:vAlign w:val="bottom"/>
            </w:tcPr>
            <w:p w:rsidR="008409B0" w:rsidRDefault="006D4D92">
              <w:pPr>
                <w:pStyle w:val="Header"/>
                <w:jc w:val="right"/>
                <w:rPr>
                  <w:color w:val="FFFFFF" w:themeColor="background1"/>
                </w:rPr>
              </w:pPr>
              <w:r>
                <w:rPr>
                  <w:color w:val="FFFFFF" w:themeColor="background1"/>
                  <w:lang w:val="en-US"/>
                </w:rPr>
                <w:t>September 5, 2014</w:t>
              </w:r>
            </w:p>
          </w:tc>
        </w:sdtContent>
      </w:sdt>
      <w:tc>
        <w:tcPr>
          <w:tcW w:w="4000" w:type="pct"/>
          <w:tcBorders>
            <w:bottom w:val="single" w:sz="4" w:space="0" w:color="auto"/>
          </w:tcBorders>
          <w:vAlign w:val="bottom"/>
        </w:tcPr>
        <w:p w:rsidR="008409B0" w:rsidRPr="006D4D92" w:rsidRDefault="008409B0" w:rsidP="006D4D92">
          <w:pPr>
            <w:pStyle w:val="Header"/>
            <w:rPr>
              <w:bCs/>
              <w:color w:val="76923C" w:themeColor="accent3" w:themeShade="BF"/>
              <w:sz w:val="20"/>
              <w:szCs w:val="20"/>
            </w:rPr>
          </w:pPr>
          <w:r w:rsidRPr="006D4D92">
            <w:rPr>
              <w:b/>
              <w:bCs/>
              <w:color w:val="76923C" w:themeColor="accent3" w:themeShade="BF"/>
              <w:sz w:val="20"/>
              <w:szCs w:val="20"/>
            </w:rPr>
            <w:t>[</w:t>
          </w:r>
          <w:r w:rsidR="006D4D92">
            <w:rPr>
              <w:b/>
              <w:bCs/>
              <w:caps/>
              <w:sz w:val="20"/>
              <w:szCs w:val="20"/>
            </w:rPr>
            <w:t xml:space="preserve"> stručni skup nastavnika politike i gospodarstva, sociologije</w:t>
          </w:r>
        </w:p>
      </w:tc>
    </w:tr>
  </w:tbl>
  <w:p w:rsidR="008409B0" w:rsidRDefault="008409B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D92" w:rsidRDefault="006D4D9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C55B2"/>
    <w:multiLevelType w:val="hybridMultilevel"/>
    <w:tmpl w:val="8AE6328A"/>
    <w:lvl w:ilvl="0" w:tplc="4ED0169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3CA3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7E166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82160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BE05C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12DC1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6E534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2869F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4AD8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847EF2"/>
    <w:multiLevelType w:val="hybridMultilevel"/>
    <w:tmpl w:val="DA3474A0"/>
    <w:lvl w:ilvl="0" w:tplc="B87285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10439C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CFACEA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2AA37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C64BC6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1D0B3F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E454E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4CC520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4C7D8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C6E2EB1"/>
    <w:multiLevelType w:val="hybridMultilevel"/>
    <w:tmpl w:val="A76A0612"/>
    <w:lvl w:ilvl="0" w:tplc="3CC814A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FC96F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D985F4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EC698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9E1DC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5C632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163C7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0C88A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BC5A0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3C7107"/>
    <w:multiLevelType w:val="hybridMultilevel"/>
    <w:tmpl w:val="E80CD48C"/>
    <w:lvl w:ilvl="0" w:tplc="7B8C31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540AAA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10895B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CC4D3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441D3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AEA97E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D081CA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5C4B62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B80B70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9360CAD"/>
    <w:multiLevelType w:val="hybridMultilevel"/>
    <w:tmpl w:val="EC24DACA"/>
    <w:lvl w:ilvl="0" w:tplc="F620DB6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4E20B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64413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76FCB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9C45E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A6B18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983B8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4AFDB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3CC29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27A6A0F"/>
    <w:multiLevelType w:val="hybridMultilevel"/>
    <w:tmpl w:val="204A24AE"/>
    <w:lvl w:ilvl="0" w:tplc="B1C2FC9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3A34B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DACBCB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56E14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9A081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58295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A64D2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3248A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9C8BB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E66075"/>
    <w:multiLevelType w:val="hybridMultilevel"/>
    <w:tmpl w:val="FD4E65B2"/>
    <w:lvl w:ilvl="0" w:tplc="4E765F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202BB8"/>
    <w:multiLevelType w:val="hybridMultilevel"/>
    <w:tmpl w:val="D5DA84C4"/>
    <w:lvl w:ilvl="0" w:tplc="D9204D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BB8E25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B0D04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10C283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1E7EE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2EB9D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D21A8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2F4324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27C85E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5BAF2082"/>
    <w:multiLevelType w:val="hybridMultilevel"/>
    <w:tmpl w:val="A5C296A2"/>
    <w:lvl w:ilvl="0" w:tplc="2D56CA8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2A6AB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BA44E2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DEAD6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13CCD9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3CFD9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D87AC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328BE7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3CCA1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51772A6"/>
    <w:multiLevelType w:val="hybridMultilevel"/>
    <w:tmpl w:val="5234F948"/>
    <w:lvl w:ilvl="0" w:tplc="FC4C767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E0C61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54E5C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58BEF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6CB5A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AE963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16A17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088380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64690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8A55A36"/>
    <w:multiLevelType w:val="hybridMultilevel"/>
    <w:tmpl w:val="175EEEE2"/>
    <w:lvl w:ilvl="0" w:tplc="113C8B0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6059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BE55E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B2403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2345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FE93F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82E5D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9498F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C2F99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A0A5D80"/>
    <w:multiLevelType w:val="hybridMultilevel"/>
    <w:tmpl w:val="7F42A80C"/>
    <w:lvl w:ilvl="0" w:tplc="5E82F59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DC19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9E733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52127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CABE5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D0804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6A5AE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3A9A0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6ECAD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C3E6714"/>
    <w:multiLevelType w:val="hybridMultilevel"/>
    <w:tmpl w:val="8A3EE46E"/>
    <w:lvl w:ilvl="0" w:tplc="D0DAF74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F210D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8E82C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B615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4A11D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B6825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9895A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3A0C7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06C82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21C7B29"/>
    <w:multiLevelType w:val="hybridMultilevel"/>
    <w:tmpl w:val="59628D22"/>
    <w:lvl w:ilvl="0" w:tplc="E392F2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1884C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7E4B3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5608CB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696575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74DDD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104C79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B804D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1E415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7F3E3D8F"/>
    <w:multiLevelType w:val="hybridMultilevel"/>
    <w:tmpl w:val="C5444668"/>
    <w:lvl w:ilvl="0" w:tplc="6FCECA9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CEC8B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338112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08B92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02033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9E1A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F8B7B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5F6FB9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54B94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5"/>
  </w:num>
  <w:num w:numId="4">
    <w:abstractNumId w:val="0"/>
  </w:num>
  <w:num w:numId="5">
    <w:abstractNumId w:val="7"/>
  </w:num>
  <w:num w:numId="6">
    <w:abstractNumId w:val="11"/>
  </w:num>
  <w:num w:numId="7">
    <w:abstractNumId w:val="3"/>
  </w:num>
  <w:num w:numId="8">
    <w:abstractNumId w:val="8"/>
  </w:num>
  <w:num w:numId="9">
    <w:abstractNumId w:val="13"/>
  </w:num>
  <w:num w:numId="10">
    <w:abstractNumId w:val="9"/>
  </w:num>
  <w:num w:numId="11">
    <w:abstractNumId w:val="4"/>
  </w:num>
  <w:num w:numId="12">
    <w:abstractNumId w:val="1"/>
  </w:num>
  <w:num w:numId="13">
    <w:abstractNumId w:val="10"/>
  </w:num>
  <w:num w:numId="14">
    <w:abstractNumId w:val="12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1D13"/>
    <w:rsid w:val="00082100"/>
    <w:rsid w:val="001902BA"/>
    <w:rsid w:val="00217302"/>
    <w:rsid w:val="00225FC6"/>
    <w:rsid w:val="002D0B75"/>
    <w:rsid w:val="00366E52"/>
    <w:rsid w:val="003C1EEC"/>
    <w:rsid w:val="003C6CA2"/>
    <w:rsid w:val="003E5FF3"/>
    <w:rsid w:val="00661A31"/>
    <w:rsid w:val="00681D13"/>
    <w:rsid w:val="006D4805"/>
    <w:rsid w:val="006D4D92"/>
    <w:rsid w:val="00717699"/>
    <w:rsid w:val="00735071"/>
    <w:rsid w:val="007B45F2"/>
    <w:rsid w:val="007C294C"/>
    <w:rsid w:val="008200F1"/>
    <w:rsid w:val="00835D1E"/>
    <w:rsid w:val="008409B0"/>
    <w:rsid w:val="0087498E"/>
    <w:rsid w:val="00981CF7"/>
    <w:rsid w:val="009D2F08"/>
    <w:rsid w:val="009D36B1"/>
    <w:rsid w:val="00A14DB4"/>
    <w:rsid w:val="00A50A0D"/>
    <w:rsid w:val="00B206A5"/>
    <w:rsid w:val="00B64FA4"/>
    <w:rsid w:val="00C46FA2"/>
    <w:rsid w:val="00D17A58"/>
    <w:rsid w:val="00DC5DD1"/>
    <w:rsid w:val="00EA1BA1"/>
    <w:rsid w:val="00FB3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C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4FA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40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9B0"/>
  </w:style>
  <w:style w:type="paragraph" w:styleId="Footer">
    <w:name w:val="footer"/>
    <w:basedOn w:val="Normal"/>
    <w:link w:val="FooterChar"/>
    <w:uiPriority w:val="99"/>
    <w:unhideWhenUsed/>
    <w:rsid w:val="00840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9B0"/>
  </w:style>
  <w:style w:type="paragraph" w:styleId="BalloonText">
    <w:name w:val="Balloon Text"/>
    <w:basedOn w:val="Normal"/>
    <w:link w:val="BalloonTextChar"/>
    <w:uiPriority w:val="99"/>
    <w:semiHidden/>
    <w:unhideWhenUsed/>
    <w:rsid w:val="00840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09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7679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0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24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0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131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54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615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67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4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679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6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2528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24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68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71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327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125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76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1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222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922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06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09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005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1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0901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103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48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107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177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7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108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756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3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409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60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5014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105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66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9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7926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434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47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78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3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B2170DF46B34E9AB4334215E9D07D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0434F4-E6D1-4A1C-955F-4A5B8232767A}"/>
      </w:docPartPr>
      <w:docPartBody>
        <w:p w:rsidR="00F9542E" w:rsidRDefault="0063147C" w:rsidP="0063147C">
          <w:pPr>
            <w:pStyle w:val="4B2170DF46B34E9AB4334215E9D07DCB"/>
          </w:pPr>
          <w:r>
            <w:rPr>
              <w:color w:val="FFFFFF" w:themeColor="background1"/>
            </w:rPr>
            <w:t>[Pick the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63147C"/>
    <w:rsid w:val="0063147C"/>
    <w:rsid w:val="008D0FCF"/>
    <w:rsid w:val="00F16674"/>
    <w:rsid w:val="00F20AE8"/>
    <w:rsid w:val="00F95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4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B1ECC585ABD4BE884F9F8428EFE4126">
    <w:name w:val="BB1ECC585ABD4BE884F9F8428EFE4126"/>
    <w:rsid w:val="0063147C"/>
  </w:style>
  <w:style w:type="paragraph" w:customStyle="1" w:styleId="408D7F1629C2458CB44B7C0FAE35821B">
    <w:name w:val="408D7F1629C2458CB44B7C0FAE35821B"/>
    <w:rsid w:val="0063147C"/>
  </w:style>
  <w:style w:type="paragraph" w:customStyle="1" w:styleId="4B2170DF46B34E9AB4334215E9D07DCB">
    <w:name w:val="4B2170DF46B34E9AB4334215E9D07DCB"/>
    <w:rsid w:val="0063147C"/>
  </w:style>
  <w:style w:type="paragraph" w:customStyle="1" w:styleId="B1E9CAE453BB4DB996B19478EDFB65B7">
    <w:name w:val="B1E9CAE453BB4DB996B19478EDFB65B7"/>
    <w:rsid w:val="0063147C"/>
  </w:style>
  <w:style w:type="paragraph" w:customStyle="1" w:styleId="72AF4670EDC94B46B022641E2456BB69">
    <w:name w:val="72AF4670EDC94B46B022641E2456BB69"/>
    <w:rsid w:val="0063147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2014-09-05T00:00:00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Državni stručni skup nastavnika talijanskog jezika</dc:title>
  <dc:creator>Željka Travaš</dc:creator>
  <cp:lastModifiedBy>Zlata</cp:lastModifiedBy>
  <cp:revision>2</cp:revision>
  <dcterms:created xsi:type="dcterms:W3CDTF">2014-09-17T17:18:00Z</dcterms:created>
  <dcterms:modified xsi:type="dcterms:W3CDTF">2014-09-17T17:18:00Z</dcterms:modified>
</cp:coreProperties>
</file>