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A13FA">
        <w:rPr>
          <w:rFonts w:asciiTheme="minorHAnsi" w:hAnsiTheme="minorHAnsi" w:cstheme="minorHAnsi"/>
          <w:sz w:val="24"/>
          <w:szCs w:val="24"/>
        </w:rPr>
        <w:t>DRŽAVNA SMOTRA PROJEKATA U PODRUČJU</w:t>
      </w:r>
    </w:p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13FA">
        <w:rPr>
          <w:rFonts w:asciiTheme="minorHAnsi" w:hAnsiTheme="minorHAnsi" w:cstheme="minorHAnsi"/>
          <w:b/>
          <w:sz w:val="24"/>
          <w:szCs w:val="24"/>
        </w:rPr>
        <w:t>NACIONALNOG PROGRAMA ODGOJA I OBRAZOVANJA ZA LJUDSKA PRAVA</w:t>
      </w:r>
    </w:p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13FA">
        <w:rPr>
          <w:rFonts w:asciiTheme="minorHAnsi" w:hAnsiTheme="minorHAnsi" w:cstheme="minorHAnsi"/>
          <w:b/>
          <w:sz w:val="24"/>
          <w:szCs w:val="24"/>
        </w:rPr>
        <w:t>I DEMOKRATSKO GRAĐANSTVO VLADE REPUBLIKE HRVATSKE</w:t>
      </w:r>
    </w:p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A13FA">
        <w:rPr>
          <w:rFonts w:asciiTheme="minorHAnsi" w:hAnsiTheme="minorHAnsi" w:cstheme="minorHAnsi"/>
          <w:sz w:val="24"/>
          <w:szCs w:val="24"/>
        </w:rPr>
        <w:t>ZA RANI I PREDŠKOLSKI ODGOJ I OBRAZOVANJE</w:t>
      </w:r>
    </w:p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A13FA">
        <w:rPr>
          <w:rFonts w:asciiTheme="minorHAnsi" w:hAnsiTheme="minorHAnsi" w:cstheme="minorHAnsi"/>
          <w:sz w:val="24"/>
          <w:szCs w:val="24"/>
        </w:rPr>
        <w:t>U ORGANIZACIJI AGENCIJE ZA ODGOJ I OBRAZOVANJE</w:t>
      </w:r>
    </w:p>
    <w:p w:rsidR="000A13FA" w:rsidRPr="000A13FA" w:rsidRDefault="000A13FA" w:rsidP="000A13FA">
      <w:pPr>
        <w:tabs>
          <w:tab w:val="left" w:pos="1425"/>
        </w:tabs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13FA">
        <w:rPr>
          <w:rFonts w:asciiTheme="minorHAnsi" w:hAnsiTheme="minorHAnsi" w:cstheme="minorHAnsi"/>
          <w:b/>
          <w:sz w:val="24"/>
          <w:szCs w:val="24"/>
        </w:rPr>
        <w:t xml:space="preserve">Zadar, 15. do 17. svibnja 2019.   </w:t>
      </w:r>
    </w:p>
    <w:p w:rsidR="000A13FA" w:rsidRPr="000A13FA" w:rsidRDefault="000A13FA" w:rsidP="000A13FA">
      <w:pPr>
        <w:tabs>
          <w:tab w:val="left" w:pos="1425"/>
        </w:tabs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A13FA" w:rsidRPr="000E5335" w:rsidRDefault="000A13FA" w:rsidP="000E5335">
      <w:pPr>
        <w:pStyle w:val="yiv0199683810msonormal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228"/>
          <w:sz w:val="20"/>
          <w:szCs w:val="20"/>
        </w:rPr>
      </w:pPr>
      <w:r w:rsidRPr="000A13FA">
        <w:rPr>
          <w:rFonts w:asciiTheme="minorHAnsi" w:hAnsiTheme="minorHAnsi" w:cstheme="minorHAnsi"/>
          <w:b/>
        </w:rPr>
        <w:t xml:space="preserve">Tema: </w:t>
      </w:r>
      <w:r w:rsidR="000E5335" w:rsidRPr="000E5335">
        <w:rPr>
          <w:rFonts w:asciiTheme="minorHAnsi" w:hAnsiTheme="minorHAnsi" w:cstheme="minorHAnsi"/>
          <w:b/>
          <w:bCs/>
          <w:i/>
          <w:iCs/>
          <w:color w:val="1D2228"/>
        </w:rPr>
        <w:t>Kriteriji vrednovanja projekata u području građanskog odgoja i o</w:t>
      </w:r>
      <w:r w:rsidR="000E5335">
        <w:rPr>
          <w:rFonts w:asciiTheme="minorHAnsi" w:hAnsiTheme="minorHAnsi" w:cstheme="minorHAnsi"/>
          <w:b/>
          <w:bCs/>
          <w:i/>
          <w:iCs/>
          <w:color w:val="1D2228"/>
        </w:rPr>
        <w:t>brazovanja</w:t>
      </w:r>
    </w:p>
    <w:p w:rsidR="000A13FA" w:rsidRPr="000A13FA" w:rsidRDefault="000E5335" w:rsidP="000A13FA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Mirjana Milanović, prof.</w:t>
      </w:r>
    </w:p>
    <w:p w:rsidR="000A13FA" w:rsidRDefault="000A13FA" w:rsidP="000A13FA">
      <w:pPr>
        <w:spacing w:after="0" w:line="276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0A13FA">
        <w:rPr>
          <w:rFonts w:asciiTheme="minorHAnsi" w:hAnsiTheme="minorHAnsi" w:cstheme="minorHAnsi"/>
          <w:b/>
          <w:i/>
          <w:sz w:val="24"/>
          <w:szCs w:val="24"/>
        </w:rPr>
        <w:t>Sažetak uvodnog izlaganja</w:t>
      </w:r>
    </w:p>
    <w:p w:rsidR="000E5335" w:rsidRDefault="000E5335" w:rsidP="000A13FA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70BB4" w:rsidRDefault="00A70BB4" w:rsidP="00A70BB4">
      <w:pPr>
        <w:spacing w:after="0" w:line="276" w:lineRule="auto"/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Osnovni kriteriji pri vrednovanju projekta u području građanskog odgoja i obrazovanja odnose se na procjenu radi li se zaista o radu s djecom koji možemo nazvati projektnim i ako da, radi li se o projektu koji pripada području odgoja i obrazovanja za ljudska prava i demokratsko građanstvo. </w:t>
      </w:r>
    </w:p>
    <w:p w:rsidR="00686CE9" w:rsidRPr="00A70BB4" w:rsidRDefault="00A70BB4" w:rsidP="00A70BB4">
      <w:pPr>
        <w:spacing w:after="0" w:line="276" w:lineRule="auto"/>
        <w:jc w:val="both"/>
        <w:rPr>
          <w:rFonts w:asciiTheme="minorHAnsi" w:hAnsiTheme="minorHAnsi"/>
          <w:bCs/>
          <w:sz w:val="24"/>
          <w:szCs w:val="24"/>
        </w:rPr>
      </w:pPr>
      <w:r w:rsidRPr="009D2968">
        <w:rPr>
          <w:rFonts w:asciiTheme="minorHAnsi" w:hAnsiTheme="minorHAnsi"/>
          <w:b/>
          <w:bCs/>
          <w:sz w:val="24"/>
          <w:szCs w:val="24"/>
        </w:rPr>
        <w:t>Projektom</w:t>
      </w:r>
      <w:r>
        <w:rPr>
          <w:rFonts w:asciiTheme="minorHAnsi" w:hAnsiTheme="minorHAnsi"/>
          <w:bCs/>
          <w:sz w:val="24"/>
          <w:szCs w:val="24"/>
        </w:rPr>
        <w:t xml:space="preserve"> se smatra</w:t>
      </w:r>
      <w:r w:rsidR="00945F85" w:rsidRPr="00A70BB4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945F85" w:rsidRPr="00A70BB4">
        <w:rPr>
          <w:rFonts w:asciiTheme="minorHAnsi" w:hAnsiTheme="minorHAnsi"/>
          <w:bCs/>
          <w:sz w:val="24"/>
          <w:szCs w:val="24"/>
        </w:rPr>
        <w:t xml:space="preserve">svaki zaokružen, cjelovit i složen pothvat čiji su cilj i dinamika definirani, a ostvaruje se u određenom vremenu, te zahtijeva koordinirane napore nekoliko ili većeg broja ljudi, službi, poduzeća i dr. Za razliku od bilo kojeg programa ili aktivnosti, projekt je točno vremenski određen i provodi se prema planiranim koracima. </w:t>
      </w:r>
    </w:p>
    <w:p w:rsidR="00A70BB4" w:rsidRDefault="00A70BB4" w:rsidP="00A70BB4">
      <w:pPr>
        <w:spacing w:after="0" w:line="276" w:lineRule="auto"/>
        <w:jc w:val="both"/>
        <w:rPr>
          <w:rFonts w:asciiTheme="minorHAnsi" w:hAnsiTheme="minorHAnsi"/>
          <w:bCs/>
        </w:rPr>
      </w:pPr>
      <w:r w:rsidRPr="005E01F5">
        <w:rPr>
          <w:rFonts w:asciiTheme="minorHAnsi" w:hAnsiTheme="minorHAnsi"/>
          <w:bCs/>
        </w:rPr>
        <w:t xml:space="preserve">Odgoj i obrazovanje za ljudska prava i demokratsko građanstvo </w:t>
      </w:r>
      <w:r>
        <w:rPr>
          <w:rFonts w:asciiTheme="minorHAnsi" w:hAnsiTheme="minorHAnsi"/>
          <w:bCs/>
        </w:rPr>
        <w:t xml:space="preserve">obuhvaća </w:t>
      </w:r>
      <w:r w:rsidRPr="005E01F5">
        <w:rPr>
          <w:rFonts w:asciiTheme="minorHAnsi" w:hAnsiTheme="minorHAnsi"/>
          <w:b/>
          <w:bCs/>
        </w:rPr>
        <w:t>šest dimenzija građanske kompetencije</w:t>
      </w:r>
      <w:r w:rsidRPr="005E01F5">
        <w:rPr>
          <w:rFonts w:asciiTheme="minorHAnsi" w:hAnsiTheme="minorHAnsi"/>
          <w:bCs/>
        </w:rPr>
        <w:t xml:space="preserve"> djece </w:t>
      </w:r>
      <w:r>
        <w:rPr>
          <w:rFonts w:asciiTheme="minorHAnsi" w:hAnsiTheme="minorHAnsi"/>
          <w:bCs/>
        </w:rPr>
        <w:t>predškolske, osnovnoškolske i srednjoškolske dobi:</w:t>
      </w:r>
      <w:r w:rsidRPr="005E01F5">
        <w:rPr>
          <w:rFonts w:asciiTheme="minorHAnsi" w:hAnsiTheme="minorHAnsi"/>
          <w:bCs/>
        </w:rPr>
        <w:t xml:space="preserve"> </w:t>
      </w:r>
    </w:p>
    <w:p w:rsidR="00A70BB4" w:rsidRPr="00A70BB4" w:rsidRDefault="00A70BB4" w:rsidP="00A70BB4">
      <w:pPr>
        <w:pStyle w:val="Odlomakpopisa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bCs/>
        </w:rPr>
        <w:t>p</w:t>
      </w:r>
      <w:r w:rsidRPr="00A70BB4">
        <w:rPr>
          <w:rFonts w:asciiTheme="minorHAnsi" w:hAnsiTheme="minorHAnsi"/>
          <w:bCs/>
        </w:rPr>
        <w:t>olitičku</w:t>
      </w:r>
      <w:r>
        <w:rPr>
          <w:rFonts w:asciiTheme="minorHAnsi" w:hAnsiTheme="minorHAnsi"/>
          <w:bCs/>
        </w:rPr>
        <w:t>, koja uključuje područja pravila, pravde</w:t>
      </w:r>
      <w:r w:rsidRPr="00A70BB4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i demokratskog odlučivanja</w:t>
      </w:r>
    </w:p>
    <w:p w:rsidR="00A70BB4" w:rsidRPr="00A70BB4" w:rsidRDefault="00A70BB4" w:rsidP="00A70BB4">
      <w:pPr>
        <w:pStyle w:val="Odlomakpopisa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bCs/>
        </w:rPr>
        <w:t>d</w:t>
      </w:r>
      <w:r w:rsidRPr="00A70BB4">
        <w:rPr>
          <w:rFonts w:asciiTheme="minorHAnsi" w:hAnsiTheme="minorHAnsi"/>
          <w:bCs/>
        </w:rPr>
        <w:t>ruštvenu</w:t>
      </w:r>
      <w:r>
        <w:rPr>
          <w:rFonts w:asciiTheme="minorHAnsi" w:hAnsiTheme="minorHAnsi"/>
          <w:bCs/>
        </w:rPr>
        <w:t xml:space="preserve"> </w:t>
      </w:r>
      <w:r w:rsidRPr="00A70BB4">
        <w:rPr>
          <w:rFonts w:asciiTheme="minorHAnsi" w:hAnsiTheme="minorHAnsi"/>
          <w:bCs/>
        </w:rPr>
        <w:t xml:space="preserve">, </w:t>
      </w:r>
      <w:r>
        <w:rPr>
          <w:rFonts w:asciiTheme="minorHAnsi" w:hAnsiTheme="minorHAnsi"/>
          <w:bCs/>
        </w:rPr>
        <w:t>koja uključuje područ</w:t>
      </w:r>
      <w:r w:rsidRPr="00A70BB4">
        <w:rPr>
          <w:rFonts w:asciiTheme="minorHAnsi" w:hAnsiTheme="minorHAnsi"/>
          <w:bCs/>
        </w:rPr>
        <w:t>ja</w:t>
      </w:r>
      <w:r>
        <w:rPr>
          <w:rFonts w:asciiTheme="minorHAnsi" w:hAnsiTheme="minorHAnsi"/>
          <w:bCs/>
        </w:rPr>
        <w:t xml:space="preserve"> razvoja socijalnih vještina i komunikacije</w:t>
      </w:r>
      <w:r w:rsidR="009D2968">
        <w:rPr>
          <w:rFonts w:asciiTheme="minorHAnsi" w:hAnsiTheme="minorHAnsi"/>
          <w:bCs/>
        </w:rPr>
        <w:t>, upravljanja emocijama, razvoja empatije i upravljanja sukobima</w:t>
      </w:r>
    </w:p>
    <w:p w:rsidR="00A70BB4" w:rsidRPr="00A70BB4" w:rsidRDefault="00A70BB4" w:rsidP="00A70BB4">
      <w:pPr>
        <w:pStyle w:val="Odlomakpopisa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0BB4">
        <w:rPr>
          <w:rFonts w:asciiTheme="minorHAnsi" w:hAnsiTheme="minorHAnsi"/>
          <w:bCs/>
        </w:rPr>
        <w:t xml:space="preserve">ljudsko – pravnu, </w:t>
      </w:r>
      <w:r w:rsidR="009D2968">
        <w:rPr>
          <w:rFonts w:asciiTheme="minorHAnsi" w:hAnsiTheme="minorHAnsi"/>
          <w:bCs/>
        </w:rPr>
        <w:t>koja podrazumijeva podučavanje djeteta njegovim pravima i odgovornostima u tri aspekta – život U i učenje O i  ZA djetetova prava i odgovornosti</w:t>
      </w:r>
    </w:p>
    <w:p w:rsidR="00A70BB4" w:rsidRPr="00A70BB4" w:rsidRDefault="009D2968" w:rsidP="00A70BB4">
      <w:pPr>
        <w:pStyle w:val="Odlomakpopisa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bCs/>
        </w:rPr>
        <w:t>gospodarsku u području poduzetništva i prava potrošača</w:t>
      </w:r>
    </w:p>
    <w:p w:rsidR="00A70BB4" w:rsidRPr="00A70BB4" w:rsidRDefault="00A70BB4" w:rsidP="00A70BB4">
      <w:pPr>
        <w:pStyle w:val="Odlomakpopisa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0BB4">
        <w:rPr>
          <w:rFonts w:asciiTheme="minorHAnsi" w:hAnsiTheme="minorHAnsi"/>
          <w:bCs/>
        </w:rPr>
        <w:t xml:space="preserve">kulturološku </w:t>
      </w:r>
      <w:r w:rsidR="009D2968">
        <w:rPr>
          <w:rFonts w:asciiTheme="minorHAnsi" w:hAnsiTheme="minorHAnsi"/>
          <w:bCs/>
        </w:rPr>
        <w:t>u području vlastitog identiteta i području poštivanja različitosti</w:t>
      </w:r>
    </w:p>
    <w:p w:rsidR="009D2968" w:rsidRPr="009D2968" w:rsidRDefault="00A70BB4" w:rsidP="009D2968">
      <w:pPr>
        <w:pStyle w:val="Odlomakpopisa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Cs/>
        </w:rPr>
      </w:pPr>
      <w:r w:rsidRPr="00A70BB4">
        <w:rPr>
          <w:rFonts w:asciiTheme="minorHAnsi" w:hAnsiTheme="minorHAnsi"/>
          <w:bCs/>
        </w:rPr>
        <w:t>ekološku</w:t>
      </w:r>
      <w:r w:rsidR="009D2968">
        <w:rPr>
          <w:rFonts w:asciiTheme="minorHAnsi" w:hAnsiTheme="minorHAnsi"/>
          <w:bCs/>
        </w:rPr>
        <w:t xml:space="preserve"> </w:t>
      </w:r>
      <w:r w:rsidR="009D2968" w:rsidRPr="009D2968">
        <w:rPr>
          <w:rFonts w:asciiTheme="minorHAnsi" w:hAnsiTheme="minorHAnsi"/>
          <w:bCs/>
        </w:rPr>
        <w:t>u području zaštite okoliša, očuvanja prirodnih resursa i gospodarenja otpadom</w:t>
      </w:r>
    </w:p>
    <w:p w:rsidR="000E5335" w:rsidRDefault="000E5335" w:rsidP="009675A3">
      <w:pPr>
        <w:pStyle w:val="Odlomakpopisa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675A3" w:rsidRPr="009D2968" w:rsidRDefault="009675A3" w:rsidP="009675A3">
      <w:pPr>
        <w:pStyle w:val="Odlomakpopisa"/>
        <w:spacing w:after="0"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Ukoliko procjenjujemo da prezentirana aktivnost ima obilježja zbog kojih pripada projektnim aktivnostima,  te se bavi nekom od dimenzija građanskog odgoja i obrazovanja njezinu kvalitetu vrednujemo u odnosu na: izbor teme projekta, stupanj aktivnosti djeteta tijekom provedbe projekta, materijalno i interaktivno okruženje u kojem se projekt odvijao, postojanje djetetovog i odgojiteljevom kreativnog i konstruktivnog ponašanja, definiranje i procjenu ostvarenosti ishoda u odnosu na dijete, odgoji</w:t>
      </w:r>
      <w:r w:rsidR="00F706E1">
        <w:rPr>
          <w:rFonts w:asciiTheme="minorHAnsi" w:hAnsiTheme="minorHAnsi" w:cstheme="minorHAnsi"/>
          <w:sz w:val="24"/>
          <w:szCs w:val="24"/>
        </w:rPr>
        <w:t>telje i druge sudionike u proje</w:t>
      </w:r>
      <w:r>
        <w:rPr>
          <w:rFonts w:asciiTheme="minorHAnsi" w:hAnsiTheme="minorHAnsi" w:cstheme="minorHAnsi"/>
          <w:sz w:val="24"/>
          <w:szCs w:val="24"/>
        </w:rPr>
        <w:t>k</w:t>
      </w:r>
      <w:r w:rsidR="00F706E1">
        <w:rPr>
          <w:rFonts w:asciiTheme="minorHAnsi" w:hAnsiTheme="minorHAnsi" w:cstheme="minorHAnsi"/>
          <w:sz w:val="24"/>
          <w:szCs w:val="24"/>
        </w:rPr>
        <w:t>t</w:t>
      </w:r>
      <w:r>
        <w:rPr>
          <w:rFonts w:asciiTheme="minorHAnsi" w:hAnsiTheme="minorHAnsi" w:cstheme="minorHAnsi"/>
          <w:sz w:val="24"/>
          <w:szCs w:val="24"/>
        </w:rPr>
        <w:t>u.</w:t>
      </w:r>
    </w:p>
    <w:p w:rsidR="000E5335" w:rsidRPr="000E5335" w:rsidRDefault="009675A3" w:rsidP="00F706E1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Kvaliteta pri i</w:t>
      </w:r>
      <w:r w:rsidR="000E5335" w:rsidRPr="000E5335">
        <w:rPr>
          <w:rFonts w:asciiTheme="minorHAnsi" w:hAnsiTheme="minorHAnsi" w:cstheme="minorHAnsi"/>
          <w:sz w:val="24"/>
          <w:szCs w:val="24"/>
        </w:rPr>
        <w:t>zbor</w:t>
      </w:r>
      <w:r>
        <w:rPr>
          <w:rFonts w:asciiTheme="minorHAnsi" w:hAnsiTheme="minorHAnsi" w:cstheme="minorHAnsi"/>
          <w:sz w:val="24"/>
          <w:szCs w:val="24"/>
        </w:rPr>
        <w:t>u</w:t>
      </w:r>
      <w:r w:rsidR="000E5335" w:rsidRPr="000E5335">
        <w:rPr>
          <w:rFonts w:asciiTheme="minorHAnsi" w:hAnsiTheme="minorHAnsi" w:cstheme="minorHAnsi"/>
          <w:sz w:val="24"/>
          <w:szCs w:val="24"/>
        </w:rPr>
        <w:t xml:space="preserve"> teme </w:t>
      </w:r>
      <w:r>
        <w:rPr>
          <w:rFonts w:asciiTheme="minorHAnsi" w:hAnsiTheme="minorHAnsi" w:cstheme="minorHAnsi"/>
          <w:sz w:val="24"/>
          <w:szCs w:val="24"/>
        </w:rPr>
        <w:t xml:space="preserve">pretpostavlja da se radi o temi koja je relevantna za djetetov život, da rješava neku djetetovu aktualnu potrebu, da je vezana uz prava djeteta ili razvija vještine demokratskog građanstva. </w:t>
      </w:r>
      <w:r w:rsidR="00F706E1">
        <w:rPr>
          <w:rFonts w:asciiTheme="minorHAnsi" w:hAnsiTheme="minorHAnsi" w:cstheme="minorHAnsi"/>
          <w:sz w:val="24"/>
          <w:szCs w:val="24"/>
        </w:rPr>
        <w:t>Također je važno da se tema nalazi u središtu djetetova interesa ne na trenutnoj,</w:t>
      </w:r>
      <w:r w:rsidR="00945F85">
        <w:rPr>
          <w:rFonts w:asciiTheme="minorHAnsi" w:hAnsiTheme="minorHAnsi" w:cstheme="minorHAnsi"/>
          <w:sz w:val="24"/>
          <w:szCs w:val="24"/>
        </w:rPr>
        <w:t xml:space="preserve"> nego</w:t>
      </w:r>
      <w:r w:rsidR="00F706E1">
        <w:rPr>
          <w:rFonts w:asciiTheme="minorHAnsi" w:hAnsiTheme="minorHAnsi" w:cstheme="minorHAnsi"/>
          <w:sz w:val="24"/>
          <w:szCs w:val="24"/>
        </w:rPr>
        <w:t xml:space="preserve"> na višednevnoj razini. Pri izboru teme važno je da je odgojitelj početno kompetentan za bavljenje njome (tijekom projekta i odgojitelj ima </w:t>
      </w:r>
      <w:r w:rsidR="00F706E1">
        <w:rPr>
          <w:rFonts w:asciiTheme="minorHAnsi" w:hAnsiTheme="minorHAnsi" w:cstheme="minorHAnsi"/>
          <w:sz w:val="24"/>
          <w:szCs w:val="24"/>
        </w:rPr>
        <w:lastRenderedPageBreak/>
        <w:t xml:space="preserve">pravo i obvezu učiti), da prepoznaje njezin značaj u kontekstu života u skupni i ustanovi (što osigurava mogućnost nastavka prakticiranja stečenih znanja, vještina i navika). Izbor teme zapravo pokazuje i koliko odgojitelj razumije i uvažava potrebe i interese djeteta. </w:t>
      </w:r>
    </w:p>
    <w:p w:rsidR="000E5335" w:rsidRDefault="000E5335" w:rsidP="000E5335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686CE9" w:rsidRDefault="000E5335" w:rsidP="0037428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748E">
        <w:rPr>
          <w:rFonts w:asciiTheme="minorHAnsi" w:hAnsiTheme="minorHAnsi" w:cstheme="minorHAnsi"/>
          <w:sz w:val="24"/>
          <w:szCs w:val="24"/>
        </w:rPr>
        <w:t>Aktivna uključenost djeteta</w:t>
      </w:r>
      <w:r w:rsidR="00F706E1" w:rsidRPr="0073748E">
        <w:rPr>
          <w:rFonts w:asciiTheme="minorHAnsi" w:hAnsiTheme="minorHAnsi" w:cstheme="minorHAnsi"/>
          <w:sz w:val="24"/>
          <w:szCs w:val="24"/>
        </w:rPr>
        <w:t xml:space="preserve"> važna je pri iniciranju, planiranju i provedbi projekta. Moguća je jedino uz uvažavanje potreba i mogućnosti djeteta, poznavanje strategija aktivnog učenja i prikladnu organizaciju rada na projektu. Važno je procijeniti razinu </w:t>
      </w:r>
      <w:r w:rsidR="0073748E" w:rsidRPr="0073748E">
        <w:rPr>
          <w:rFonts w:asciiTheme="minorHAnsi" w:hAnsiTheme="minorHAnsi" w:cstheme="minorHAnsi"/>
          <w:sz w:val="24"/>
          <w:szCs w:val="24"/>
        </w:rPr>
        <w:t xml:space="preserve">mogućeg </w:t>
      </w:r>
      <w:r w:rsidR="00F706E1" w:rsidRPr="0073748E">
        <w:rPr>
          <w:rFonts w:asciiTheme="minorHAnsi" w:hAnsiTheme="minorHAnsi" w:cstheme="minorHAnsi"/>
          <w:sz w:val="24"/>
          <w:szCs w:val="24"/>
        </w:rPr>
        <w:t>djetetova aktiviteta</w:t>
      </w:r>
      <w:r w:rsidR="0073748E" w:rsidRPr="0073748E">
        <w:rPr>
          <w:rFonts w:asciiTheme="minorHAnsi" w:hAnsiTheme="minorHAnsi" w:cstheme="minorHAnsi"/>
          <w:sz w:val="24"/>
          <w:szCs w:val="24"/>
        </w:rPr>
        <w:t>: od</w:t>
      </w:r>
      <w:r w:rsidR="00F706E1" w:rsidRPr="0073748E">
        <w:rPr>
          <w:rFonts w:asciiTheme="minorHAnsi" w:hAnsiTheme="minorHAnsi" w:cstheme="minorHAnsi"/>
          <w:sz w:val="24"/>
          <w:szCs w:val="24"/>
        </w:rPr>
        <w:t xml:space="preserve"> </w:t>
      </w:r>
      <w:r w:rsidR="0073748E" w:rsidRPr="0073748E">
        <w:rPr>
          <w:rFonts w:asciiTheme="minorHAnsi" w:hAnsiTheme="minorHAnsi" w:cstheme="minorHAnsi"/>
          <w:bCs/>
          <w:sz w:val="24"/>
          <w:szCs w:val="24"/>
        </w:rPr>
        <w:t>m</w:t>
      </w:r>
      <w:r w:rsidR="00F706E1" w:rsidRPr="0073748E">
        <w:rPr>
          <w:rFonts w:asciiTheme="minorHAnsi" w:hAnsiTheme="minorHAnsi" w:cstheme="minorHAnsi"/>
          <w:bCs/>
          <w:sz w:val="24"/>
          <w:szCs w:val="24"/>
        </w:rPr>
        <w:t>anipulaci</w:t>
      </w:r>
      <w:r w:rsidR="0073748E" w:rsidRPr="0073748E">
        <w:rPr>
          <w:rFonts w:asciiTheme="minorHAnsi" w:hAnsiTheme="minorHAnsi" w:cstheme="minorHAnsi"/>
          <w:bCs/>
          <w:sz w:val="24"/>
          <w:szCs w:val="24"/>
        </w:rPr>
        <w:t>je, dekoracije, preuzimanja, tolerancije, popustljivosti, do toga da su djeca su informirana, konzultirana i informirana, da su odrasli inicijatori, ali odluke dijele s djecom, da djeca iniciraju i dijele odluke s odraslima, djeca iniciraju i usmjeravaju, te na kraju kao najviša razina uključenosti da su projektne aktivnosti zajednički inicirane i vođene od djece i odraslih.</w:t>
      </w:r>
    </w:p>
    <w:p w:rsidR="0073748E" w:rsidRPr="0073748E" w:rsidRDefault="0073748E" w:rsidP="0073748E">
      <w:pPr>
        <w:pStyle w:val="Odlomakpopisa"/>
        <w:rPr>
          <w:rFonts w:asciiTheme="minorHAnsi" w:hAnsiTheme="minorHAnsi" w:cstheme="minorHAnsi"/>
          <w:bCs/>
          <w:sz w:val="24"/>
          <w:szCs w:val="24"/>
        </w:rPr>
      </w:pPr>
    </w:p>
    <w:p w:rsidR="00945F85" w:rsidRDefault="0073748E" w:rsidP="00945F8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Kod procjene </w:t>
      </w:r>
      <w:r w:rsidRPr="00945F85">
        <w:rPr>
          <w:rFonts w:asciiTheme="minorHAnsi" w:hAnsiTheme="minorHAnsi" w:cstheme="minorHAnsi"/>
          <w:bCs/>
          <w:sz w:val="24"/>
          <w:szCs w:val="24"/>
        </w:rPr>
        <w:t>materijalnog okruženja</w:t>
      </w:r>
      <w:r>
        <w:rPr>
          <w:rFonts w:asciiTheme="minorHAnsi" w:hAnsiTheme="minorHAnsi" w:cstheme="minorHAnsi"/>
          <w:bCs/>
          <w:sz w:val="24"/>
          <w:szCs w:val="24"/>
        </w:rPr>
        <w:t xml:space="preserve"> u kojem se projekt odvijao važno je procijeniti opseg i relevantnost poticaja, te uočiti količinu poticaja koji su produkt istraživačkog rada odraslih i djeteta. Važno je da se projekt odvija u ozračju tolerancije, međusobnog uvažavanja i podržavanja. Očekuje se razmjena ideja i dogovaranje, te poštivanje prava na inicijativu i djetetovu aktivnost u skladu s njegovim interesima i sposobnostima. Tijekom provedbe projekta iz područja građanskog odgoja i obrazovanja važno je implicitno, a ne deklarativno učenje – odnosno važno je ponašanje modela, iskustvo odnosa odraslih i djeteta i odnos s vršnjacima u kojem se žive vrijednosti demokratskog građanstva.</w:t>
      </w:r>
    </w:p>
    <w:p w:rsidR="00945F85" w:rsidRPr="00945F85" w:rsidRDefault="00945F85" w:rsidP="00945F85">
      <w:pPr>
        <w:pStyle w:val="Odlomakpopisa"/>
        <w:rPr>
          <w:rFonts w:asciiTheme="minorHAnsi" w:hAnsiTheme="minorHAnsi" w:cstheme="minorHAnsi"/>
          <w:sz w:val="24"/>
          <w:szCs w:val="24"/>
        </w:rPr>
      </w:pPr>
    </w:p>
    <w:p w:rsidR="00945F85" w:rsidRPr="00945F85" w:rsidRDefault="000E5335" w:rsidP="00945F8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45F85">
        <w:rPr>
          <w:rFonts w:asciiTheme="minorHAnsi" w:hAnsiTheme="minorHAnsi" w:cstheme="minorHAnsi"/>
          <w:sz w:val="24"/>
          <w:szCs w:val="24"/>
        </w:rPr>
        <w:t>Kreativno izražavanje i konstruktivno ponašanje djeteta</w:t>
      </w:r>
      <w:r w:rsidR="00945F85" w:rsidRPr="00945F85">
        <w:rPr>
          <w:rFonts w:asciiTheme="minorHAnsi" w:hAnsiTheme="minorHAnsi" w:cstheme="minorHAnsi"/>
          <w:sz w:val="24"/>
          <w:szCs w:val="24"/>
        </w:rPr>
        <w:t xml:space="preserve"> tijekom projekta prepoznaje se ukoliko su se pojavili n</w:t>
      </w:r>
      <w:r w:rsidRPr="00945F85">
        <w:rPr>
          <w:rFonts w:asciiTheme="minorHAnsi" w:hAnsiTheme="minorHAnsi" w:cstheme="minorHAnsi"/>
          <w:sz w:val="24"/>
          <w:szCs w:val="24"/>
        </w:rPr>
        <w:t>ovi oblici ponašanja i komunikacije (nova znanja i vještine)</w:t>
      </w:r>
      <w:r w:rsidR="00945F85" w:rsidRPr="00945F85">
        <w:rPr>
          <w:rFonts w:asciiTheme="minorHAnsi" w:hAnsiTheme="minorHAnsi" w:cstheme="minorHAnsi"/>
          <w:sz w:val="24"/>
          <w:szCs w:val="24"/>
        </w:rPr>
        <w:t>, ako su stečena znanja i vještine primjenjivi</w:t>
      </w:r>
      <w:r w:rsidRPr="00945F85">
        <w:rPr>
          <w:rFonts w:asciiTheme="minorHAnsi" w:hAnsiTheme="minorHAnsi" w:cstheme="minorHAnsi"/>
          <w:sz w:val="24"/>
          <w:szCs w:val="24"/>
        </w:rPr>
        <w:t xml:space="preserve"> u svakodnevnom životu</w:t>
      </w:r>
      <w:r w:rsidR="00945F85" w:rsidRPr="00945F85">
        <w:rPr>
          <w:rFonts w:asciiTheme="minorHAnsi" w:hAnsiTheme="minorHAnsi" w:cstheme="minorHAnsi"/>
          <w:sz w:val="24"/>
          <w:szCs w:val="24"/>
        </w:rPr>
        <w:t xml:space="preserve"> u vrtiću, obitelji ili zajednici, ako je osigurano p</w:t>
      </w:r>
      <w:r w:rsidRPr="00945F85">
        <w:rPr>
          <w:rFonts w:asciiTheme="minorHAnsi" w:hAnsiTheme="minorHAnsi" w:cstheme="minorHAnsi"/>
          <w:sz w:val="24"/>
          <w:szCs w:val="24"/>
        </w:rPr>
        <w:t>ozitivno ozračje</w:t>
      </w:r>
      <w:r w:rsidR="00945F85" w:rsidRPr="00945F85">
        <w:rPr>
          <w:rFonts w:asciiTheme="minorHAnsi" w:hAnsiTheme="minorHAnsi" w:cstheme="minorHAnsi"/>
          <w:sz w:val="24"/>
          <w:szCs w:val="24"/>
        </w:rPr>
        <w:t>, te ako se tijekom projekta poticalo izražavanje i iniciralo</w:t>
      </w:r>
      <w:r w:rsidRPr="00945F85">
        <w:rPr>
          <w:rFonts w:asciiTheme="minorHAnsi" w:hAnsiTheme="minorHAnsi" w:cstheme="minorHAnsi"/>
          <w:sz w:val="24"/>
          <w:szCs w:val="24"/>
        </w:rPr>
        <w:t xml:space="preserve"> iskazivanja </w:t>
      </w:r>
      <w:proofErr w:type="spellStart"/>
      <w:r w:rsidRPr="00945F85">
        <w:rPr>
          <w:rFonts w:asciiTheme="minorHAnsi" w:hAnsiTheme="minorHAnsi" w:cstheme="minorHAnsi"/>
          <w:sz w:val="24"/>
          <w:szCs w:val="24"/>
        </w:rPr>
        <w:t>prosocijalnih</w:t>
      </w:r>
      <w:proofErr w:type="spellEnd"/>
      <w:r w:rsidRPr="00945F85">
        <w:rPr>
          <w:rFonts w:asciiTheme="minorHAnsi" w:hAnsiTheme="minorHAnsi" w:cstheme="minorHAnsi"/>
          <w:sz w:val="24"/>
          <w:szCs w:val="24"/>
        </w:rPr>
        <w:t xml:space="preserve"> vještina</w:t>
      </w:r>
      <w:r w:rsidR="00945F85" w:rsidRPr="00945F85">
        <w:rPr>
          <w:rFonts w:asciiTheme="minorHAnsi" w:hAnsiTheme="minorHAnsi" w:cstheme="minorHAnsi"/>
          <w:sz w:val="24"/>
          <w:szCs w:val="24"/>
        </w:rPr>
        <w:t>.</w:t>
      </w:r>
    </w:p>
    <w:p w:rsidR="00945F85" w:rsidRPr="00945F85" w:rsidRDefault="00945F85" w:rsidP="00945F85">
      <w:pPr>
        <w:pStyle w:val="Odlomakpopisa"/>
        <w:rPr>
          <w:rFonts w:asciiTheme="minorHAnsi" w:hAnsiTheme="minorHAnsi"/>
          <w:bCs/>
          <w:sz w:val="24"/>
          <w:szCs w:val="24"/>
        </w:rPr>
      </w:pPr>
    </w:p>
    <w:p w:rsidR="00945F85" w:rsidRPr="00945F85" w:rsidRDefault="00F706E1" w:rsidP="00945F8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45F85">
        <w:rPr>
          <w:rFonts w:asciiTheme="minorHAnsi" w:hAnsiTheme="minorHAnsi"/>
          <w:bCs/>
          <w:sz w:val="24"/>
          <w:szCs w:val="24"/>
        </w:rPr>
        <w:t xml:space="preserve">Osim tendencije da se u radu s djecom predškolske dobi obuhvate sve dimenzije građanske kompetencije sve je uočljivija i važnost </w:t>
      </w:r>
      <w:r w:rsidRPr="00945F85">
        <w:rPr>
          <w:rFonts w:asciiTheme="minorHAnsi" w:hAnsiTheme="minorHAnsi"/>
          <w:b/>
          <w:bCs/>
          <w:sz w:val="24"/>
          <w:szCs w:val="24"/>
        </w:rPr>
        <w:t>definiranja ishoda</w:t>
      </w:r>
      <w:r w:rsidRPr="00945F85">
        <w:rPr>
          <w:rFonts w:asciiTheme="minorHAnsi" w:hAnsiTheme="minorHAnsi"/>
          <w:bCs/>
          <w:sz w:val="24"/>
          <w:szCs w:val="24"/>
        </w:rPr>
        <w:t xml:space="preserve">. I u projektnim aktivnostima i u kreiranju svakodnevnog rada s djecom odgojitelji su vještiji u kreiranju konteksta i izvedbi aktivnosti nego li u definiranju ishoda, a samim tim im je teško procijeniti i kada je projektu kraj, odnosno je li se željeno djetetovo ponašanje samo povremeno uočava, je li uspostavljeno i na kojoj razini – privremenoj ili trajnoj. </w:t>
      </w:r>
      <w:r w:rsidR="000E5335" w:rsidRPr="00945F85">
        <w:rPr>
          <w:rFonts w:asciiTheme="minorHAnsi" w:hAnsiTheme="minorHAnsi" w:cstheme="minorHAnsi"/>
          <w:sz w:val="24"/>
          <w:szCs w:val="24"/>
        </w:rPr>
        <w:t xml:space="preserve">Na kraju </w:t>
      </w:r>
      <w:r w:rsidR="00945F85" w:rsidRPr="00945F85">
        <w:rPr>
          <w:rFonts w:asciiTheme="minorHAnsi" w:hAnsiTheme="minorHAnsi" w:cstheme="minorHAnsi"/>
          <w:sz w:val="24"/>
          <w:szCs w:val="24"/>
        </w:rPr>
        <w:t>projekta</w:t>
      </w:r>
      <w:r w:rsidR="00945F85">
        <w:rPr>
          <w:rFonts w:asciiTheme="minorHAnsi" w:hAnsiTheme="minorHAnsi" w:cstheme="minorHAnsi"/>
          <w:sz w:val="24"/>
          <w:szCs w:val="24"/>
        </w:rPr>
        <w:t xml:space="preserve"> važno je </w:t>
      </w:r>
      <w:r w:rsidR="008D753E">
        <w:rPr>
          <w:rFonts w:asciiTheme="minorHAnsi" w:hAnsiTheme="minorHAnsi" w:cstheme="minorHAnsi"/>
          <w:sz w:val="24"/>
          <w:szCs w:val="24"/>
        </w:rPr>
        <w:t>vidjeti</w:t>
      </w:r>
      <w:bookmarkStart w:id="0" w:name="_GoBack"/>
      <w:bookmarkEnd w:id="0"/>
      <w:r w:rsidR="000E5335" w:rsidRPr="00945F85">
        <w:rPr>
          <w:rFonts w:asciiTheme="minorHAnsi" w:hAnsiTheme="minorHAnsi" w:cstheme="minorHAnsi"/>
          <w:sz w:val="24"/>
          <w:szCs w:val="24"/>
        </w:rPr>
        <w:t xml:space="preserve"> što je naučeno sa stajališta:</w:t>
      </w:r>
      <w:r w:rsidR="00945F85">
        <w:rPr>
          <w:rFonts w:asciiTheme="minorHAnsi" w:hAnsiTheme="minorHAnsi" w:cstheme="minorHAnsi"/>
          <w:sz w:val="24"/>
          <w:szCs w:val="24"/>
        </w:rPr>
        <w:t xml:space="preserve"> djeteta, odgojitelja i drugih sudionika.</w:t>
      </w:r>
    </w:p>
    <w:p w:rsidR="00945F85" w:rsidRPr="00945F85" w:rsidRDefault="00945F85" w:rsidP="00945F85">
      <w:pPr>
        <w:pStyle w:val="Odlomakpopisa"/>
        <w:rPr>
          <w:rFonts w:asciiTheme="minorHAnsi" w:hAnsiTheme="minorHAnsi" w:cstheme="minorHAnsi"/>
          <w:bCs/>
          <w:sz w:val="24"/>
          <w:szCs w:val="24"/>
        </w:rPr>
      </w:pPr>
    </w:p>
    <w:p w:rsidR="00532F9A" w:rsidRPr="00945F85" w:rsidRDefault="00945F85" w:rsidP="00945F85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45F85">
        <w:rPr>
          <w:rFonts w:asciiTheme="minorHAnsi" w:hAnsiTheme="minorHAnsi" w:cstheme="minorHAnsi"/>
          <w:bCs/>
          <w:sz w:val="24"/>
          <w:szCs w:val="24"/>
        </w:rPr>
        <w:t>Vrijednost projekta ogleda se i u tome d</w:t>
      </w:r>
      <w:r w:rsidR="000E5335" w:rsidRPr="00945F85">
        <w:rPr>
          <w:rFonts w:asciiTheme="minorHAnsi" w:hAnsiTheme="minorHAnsi" w:cstheme="minorHAnsi"/>
          <w:sz w:val="24"/>
          <w:szCs w:val="24"/>
        </w:rPr>
        <w:t xml:space="preserve">oprinosi </w:t>
      </w:r>
      <w:r w:rsidRPr="00945F85">
        <w:rPr>
          <w:rFonts w:asciiTheme="minorHAnsi" w:hAnsiTheme="minorHAnsi" w:cstheme="minorHAnsi"/>
          <w:sz w:val="24"/>
          <w:szCs w:val="24"/>
        </w:rPr>
        <w:t xml:space="preserve">li i on </w:t>
      </w:r>
      <w:r w:rsidR="000E5335" w:rsidRPr="00945F85">
        <w:rPr>
          <w:rFonts w:asciiTheme="minorHAnsi" w:hAnsiTheme="minorHAnsi" w:cstheme="minorHAnsi"/>
          <w:sz w:val="24"/>
          <w:szCs w:val="24"/>
        </w:rPr>
        <w:t>promjenama koje utječu na kvalitetu života i cjelokupnog ozračja skupine ili ustanove</w:t>
      </w:r>
      <w:r w:rsidRPr="00945F85">
        <w:rPr>
          <w:rFonts w:asciiTheme="minorHAnsi" w:hAnsiTheme="minorHAnsi" w:cstheme="minorHAnsi"/>
          <w:sz w:val="24"/>
          <w:szCs w:val="24"/>
        </w:rPr>
        <w:t>, p</w:t>
      </w:r>
      <w:r w:rsidR="000E5335" w:rsidRPr="00945F85">
        <w:rPr>
          <w:rFonts w:asciiTheme="minorHAnsi" w:hAnsiTheme="minorHAnsi" w:cstheme="minorHAnsi"/>
          <w:sz w:val="24"/>
          <w:szCs w:val="24"/>
        </w:rPr>
        <w:t xml:space="preserve">otiče </w:t>
      </w:r>
      <w:r w:rsidRPr="00945F85">
        <w:rPr>
          <w:rFonts w:asciiTheme="minorHAnsi" w:hAnsiTheme="minorHAnsi" w:cstheme="minorHAnsi"/>
          <w:sz w:val="24"/>
          <w:szCs w:val="24"/>
        </w:rPr>
        <w:t xml:space="preserve">li </w:t>
      </w:r>
      <w:r w:rsidR="000E5335" w:rsidRPr="00945F85">
        <w:rPr>
          <w:rFonts w:asciiTheme="minorHAnsi" w:hAnsiTheme="minorHAnsi" w:cstheme="minorHAnsi"/>
          <w:sz w:val="24"/>
          <w:szCs w:val="24"/>
        </w:rPr>
        <w:t>na nove istraživačke ili projektne teme</w:t>
      </w:r>
      <w:r w:rsidRPr="00945F85">
        <w:rPr>
          <w:rFonts w:asciiTheme="minorHAnsi" w:hAnsiTheme="minorHAnsi" w:cstheme="minorHAnsi"/>
          <w:sz w:val="24"/>
          <w:szCs w:val="24"/>
        </w:rPr>
        <w:t>, s</w:t>
      </w:r>
      <w:r w:rsidR="000E5335" w:rsidRPr="00945F85">
        <w:rPr>
          <w:rFonts w:asciiTheme="minorHAnsi" w:hAnsiTheme="minorHAnsi" w:cstheme="minorHAnsi"/>
          <w:sz w:val="24"/>
          <w:szCs w:val="24"/>
        </w:rPr>
        <w:t>adrži</w:t>
      </w:r>
      <w:r w:rsidRPr="00945F85">
        <w:rPr>
          <w:rFonts w:asciiTheme="minorHAnsi" w:hAnsiTheme="minorHAnsi" w:cstheme="minorHAnsi"/>
          <w:sz w:val="24"/>
          <w:szCs w:val="24"/>
        </w:rPr>
        <w:t xml:space="preserve"> li</w:t>
      </w:r>
      <w:r w:rsidR="000E5335" w:rsidRPr="00945F85">
        <w:rPr>
          <w:rFonts w:asciiTheme="minorHAnsi" w:hAnsiTheme="minorHAnsi" w:cstheme="minorHAnsi"/>
          <w:sz w:val="24"/>
          <w:szCs w:val="24"/>
        </w:rPr>
        <w:t xml:space="preserve"> prateće materijale o projektu</w:t>
      </w:r>
      <w:r w:rsidRPr="00945F85">
        <w:rPr>
          <w:rFonts w:asciiTheme="minorHAnsi" w:hAnsiTheme="minorHAnsi" w:cstheme="minorHAnsi"/>
          <w:sz w:val="24"/>
          <w:szCs w:val="24"/>
        </w:rPr>
        <w:t>, te je li jasno i atraktivno predstavljen.</w:t>
      </w:r>
    </w:p>
    <w:p w:rsidR="000E5335" w:rsidRDefault="000E5335" w:rsidP="000A13F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E5335" w:rsidRPr="000A13FA" w:rsidRDefault="000E5335" w:rsidP="000E5335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sectPr w:rsidR="000E5335" w:rsidRPr="000A1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1724C"/>
    <w:multiLevelType w:val="hybridMultilevel"/>
    <w:tmpl w:val="355EB506"/>
    <w:lvl w:ilvl="0" w:tplc="50205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27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EAE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66D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E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EE6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12D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54A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4D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6B6627"/>
    <w:multiLevelType w:val="hybridMultilevel"/>
    <w:tmpl w:val="49C813BE"/>
    <w:lvl w:ilvl="0" w:tplc="B5E83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AC18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F0ED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2B4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AA71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B2F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1EC2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3079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860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13655"/>
    <w:multiLevelType w:val="hybridMultilevel"/>
    <w:tmpl w:val="428E92BC"/>
    <w:lvl w:ilvl="0" w:tplc="9D10D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B4F4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345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E1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C89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6D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A5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FEC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66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82C4C"/>
    <w:multiLevelType w:val="hybridMultilevel"/>
    <w:tmpl w:val="4A2616AA"/>
    <w:lvl w:ilvl="0" w:tplc="C3424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2AD564">
      <w:start w:val="12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28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AA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A6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40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8E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F87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29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7BA4FA1"/>
    <w:multiLevelType w:val="hybridMultilevel"/>
    <w:tmpl w:val="2020BC0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A7CCB"/>
    <w:multiLevelType w:val="hybridMultilevel"/>
    <w:tmpl w:val="6FB4E1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22B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88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92D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267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A6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60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02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9C4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0E4F84"/>
    <w:multiLevelType w:val="hybridMultilevel"/>
    <w:tmpl w:val="7520B3A0"/>
    <w:lvl w:ilvl="0" w:tplc="B78AB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C9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E4A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62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49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A0B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2D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F45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A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4143FE"/>
    <w:multiLevelType w:val="hybridMultilevel"/>
    <w:tmpl w:val="6AEEA13A"/>
    <w:lvl w:ilvl="0" w:tplc="D520D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03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C6B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869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2E85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08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20F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E3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64B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26B5ED7"/>
    <w:multiLevelType w:val="hybridMultilevel"/>
    <w:tmpl w:val="44F6FE88"/>
    <w:lvl w:ilvl="0" w:tplc="72B06E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D4A99C">
      <w:start w:val="12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A8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E2D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BEB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64C7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08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06E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B85C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D0304"/>
    <w:multiLevelType w:val="hybridMultilevel"/>
    <w:tmpl w:val="E0DA8C7A"/>
    <w:lvl w:ilvl="0" w:tplc="BF361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8E0058">
      <w:start w:val="12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0D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064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C0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AEA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62F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0A47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986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7B94ABD"/>
    <w:multiLevelType w:val="hybridMultilevel"/>
    <w:tmpl w:val="00A4D8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06DDE"/>
    <w:multiLevelType w:val="hybridMultilevel"/>
    <w:tmpl w:val="52BA1FFA"/>
    <w:lvl w:ilvl="0" w:tplc="0090F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227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167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BE3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4D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48B8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029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5A0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8CC7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8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3FA"/>
    <w:rsid w:val="000A13FA"/>
    <w:rsid w:val="000E5335"/>
    <w:rsid w:val="00532F9A"/>
    <w:rsid w:val="00686CE9"/>
    <w:rsid w:val="0073748E"/>
    <w:rsid w:val="008D753E"/>
    <w:rsid w:val="00932BDE"/>
    <w:rsid w:val="00945F85"/>
    <w:rsid w:val="009675A3"/>
    <w:rsid w:val="009D2968"/>
    <w:rsid w:val="00A70BB4"/>
    <w:rsid w:val="00E42FE3"/>
    <w:rsid w:val="00F7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6015"/>
  <w15:chartTrackingRefBased/>
  <w15:docId w15:val="{FA2113E8-4B34-4A72-B60C-9E1018EB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3FA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E5335"/>
    <w:pPr>
      <w:ind w:left="720"/>
      <w:contextualSpacing/>
    </w:pPr>
  </w:style>
  <w:style w:type="paragraph" w:customStyle="1" w:styleId="yiv0199683810msonormal">
    <w:name w:val="yiv0199683810msonormal"/>
    <w:basedOn w:val="Normal"/>
    <w:rsid w:val="000E5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9D2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19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5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3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2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8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62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4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8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1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0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4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45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5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3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9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3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6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2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2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2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7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6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819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3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1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99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600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5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1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1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9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9336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636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4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7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782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60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2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0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20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56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27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4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7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Milanović</dc:creator>
  <cp:keywords/>
  <dc:description/>
  <cp:lastModifiedBy>mr. sc. Andreja Silić</cp:lastModifiedBy>
  <cp:revision>3</cp:revision>
  <dcterms:created xsi:type="dcterms:W3CDTF">2019-05-03T01:29:00Z</dcterms:created>
  <dcterms:modified xsi:type="dcterms:W3CDTF">2019-05-13T19:18:00Z</dcterms:modified>
</cp:coreProperties>
</file>