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39AA5" w14:textId="77777777" w:rsidR="005D7D28" w:rsidRDefault="00000000">
      <w:pPr>
        <w:pStyle w:val="NormalWeb"/>
        <w:spacing w:beforeAutospacing="0" w:afterAutospacing="0"/>
        <w:jc w:val="center"/>
        <w:rPr>
          <w:rFonts w:asciiTheme="minorHAnsi" w:hAnsiTheme="minorHAnsi"/>
          <w:b/>
          <w:sz w:val="28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5F2F9BE6" wp14:editId="407CAA0F">
            <wp:simplePos x="0" y="0"/>
            <wp:positionH relativeFrom="column">
              <wp:posOffset>38100</wp:posOffset>
            </wp:positionH>
            <wp:positionV relativeFrom="paragraph">
              <wp:posOffset>35560</wp:posOffset>
            </wp:positionV>
            <wp:extent cx="878840" cy="659130"/>
            <wp:effectExtent l="0" t="0" r="0" b="0"/>
            <wp:wrapTight wrapText="bothSides">
              <wp:wrapPolygon edited="0">
                <wp:start x="-11" y="0"/>
                <wp:lineTo x="-11" y="21213"/>
                <wp:lineTo x="21061" y="21213"/>
                <wp:lineTo x="21061" y="0"/>
                <wp:lineTo x="-11" y="0"/>
              </wp:wrapPolygon>
            </wp:wrapTight>
            <wp:docPr id="1" name="Slika 1" descr="Slika na kojoj se prikazuje ukrasni isječci, crtež, dijagram, grafika  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ukrasni isječci, crtež, dijagram, grafika  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sz w:val="28"/>
        </w:rPr>
        <w:t xml:space="preserve">67. </w:t>
      </w:r>
      <w:r>
        <w:rPr>
          <w:rFonts w:asciiTheme="minorHAnsi" w:hAnsiTheme="minorHAnsi"/>
          <w:b/>
          <w:sz w:val="28"/>
          <w:lang w:val="it-IT"/>
        </w:rPr>
        <w:t>concorso conteale giovani tecnici Repubblica di Croazia</w:t>
      </w:r>
    </w:p>
    <w:p w14:paraId="5EF08FD2" w14:textId="4C3D5A47" w:rsidR="005D7D28" w:rsidRDefault="00730116">
      <w:pPr>
        <w:pStyle w:val="P68B1DB1-Normal1"/>
        <w:jc w:val="center"/>
      </w:pPr>
      <w:r>
        <w:t>Competizione regionale</w:t>
      </w:r>
      <w:r w:rsidR="00000000">
        <w:t xml:space="preserve"> 2024/2025</w:t>
      </w:r>
    </w:p>
    <w:p w14:paraId="4DCA5576" w14:textId="77777777" w:rsidR="005D7D28" w:rsidRDefault="005D7D28">
      <w:pPr>
        <w:jc w:val="center"/>
        <w:rPr>
          <w:rFonts w:asciiTheme="minorHAnsi" w:hAnsiTheme="minorHAnsi"/>
          <w:b/>
          <w:sz w:val="28"/>
        </w:rPr>
      </w:pPr>
    </w:p>
    <w:p w14:paraId="663D7877" w14:textId="5D80D7FA" w:rsidR="005D7D28" w:rsidRDefault="00000000">
      <w:pPr>
        <w:spacing w:before="60" w:after="60"/>
        <w:jc w:val="center"/>
        <w:rPr>
          <w:rFonts w:asciiTheme="minorHAnsi" w:hAnsiTheme="minorHAnsi"/>
          <w:b/>
          <w:sz w:val="28"/>
        </w:rPr>
      </w:pPr>
      <w:bookmarkStart w:id="0" w:name="_Hlk92188825"/>
      <w:r>
        <w:rPr>
          <w:rFonts w:asciiTheme="minorHAnsi" w:hAnsiTheme="minorHAnsi"/>
          <w:b/>
          <w:sz w:val="28"/>
        </w:rPr>
        <w:t>Cultura tecnica</w:t>
      </w:r>
      <w:r w:rsidR="00730116">
        <w:rPr>
          <w:rFonts w:asciiTheme="minorHAnsi" w:hAnsiTheme="minorHAnsi"/>
          <w:b/>
          <w:sz w:val="28"/>
        </w:rPr>
        <w:t>: V – VIII</w:t>
      </w:r>
      <w:r>
        <w:rPr>
          <w:rFonts w:asciiTheme="minorHAnsi" w:hAnsiTheme="minorHAnsi"/>
          <w:b/>
          <w:sz w:val="28"/>
        </w:rPr>
        <w:t xml:space="preserve"> classe</w:t>
      </w:r>
      <w:bookmarkEnd w:id="0"/>
      <w:r w:rsidR="00730116">
        <w:rPr>
          <w:rFonts w:asciiTheme="minorHAnsi" w:hAnsiTheme="minorHAnsi"/>
          <w:b/>
          <w:sz w:val="28"/>
        </w:rPr>
        <w:t xml:space="preserve">, </w:t>
      </w:r>
      <w:r>
        <w:rPr>
          <w:rFonts w:asciiTheme="minorHAnsi" w:hAnsiTheme="minorHAnsi"/>
          <w:b/>
          <w:sz w:val="28"/>
        </w:rPr>
        <w:t>Fotografia</w:t>
      </w:r>
    </w:p>
    <w:p w14:paraId="5F435CF2" w14:textId="77777777" w:rsidR="005D7D28" w:rsidRDefault="00000000">
      <w:r>
        <w:t>Titolare del tema: Predrag Bosnar, Associazione fotografica croata</w:t>
      </w:r>
    </w:p>
    <w:p w14:paraId="3651A973" w14:textId="77777777" w:rsidR="005D7D28" w:rsidRDefault="005D7D28"/>
    <w:p w14:paraId="75DE6C14" w14:textId="77777777" w:rsidR="005D7D28" w:rsidRDefault="005D7D28"/>
    <w:p w14:paraId="70E52A28" w14:textId="77777777" w:rsidR="005D7D28" w:rsidRDefault="005D7D28"/>
    <w:p w14:paraId="228F3A24" w14:textId="31A01CBE" w:rsidR="005D7D28" w:rsidRDefault="00730116" w:rsidP="00730116">
      <w:pPr>
        <w:pStyle w:val="P68B1DB1-Normal2"/>
        <w:jc w:val="center"/>
      </w:pPr>
      <w:r>
        <w:t>COMPETZIONE REGIONALE</w:t>
      </w:r>
      <w:r w:rsidR="00000000">
        <w:t xml:space="preserve"> A LIVELLO</w:t>
      </w:r>
    </w:p>
    <w:p w14:paraId="6BB6496C" w14:textId="3C72AFC0" w:rsidR="005D7D28" w:rsidRDefault="00000000" w:rsidP="00730116">
      <w:pPr>
        <w:pStyle w:val="P68B1DB1-Normal2"/>
        <w:jc w:val="center"/>
      </w:pPr>
      <w:r>
        <w:t>DELLA CITTà DI ZAGABRIA</w:t>
      </w:r>
    </w:p>
    <w:p w14:paraId="4B2BA5FA" w14:textId="77777777" w:rsidR="005D7D28" w:rsidRDefault="005D7D28"/>
    <w:p w14:paraId="648B3778" w14:textId="77777777" w:rsidR="005D7D28" w:rsidRDefault="005D7D28">
      <w:pPr>
        <w:rPr>
          <w:u w:val="single"/>
        </w:rPr>
      </w:pPr>
    </w:p>
    <w:p w14:paraId="4BDBD3A7" w14:textId="036DFB84" w:rsidR="005D7D28" w:rsidRDefault="00000000">
      <w:r>
        <w:t xml:space="preserve">COMPITO per </w:t>
      </w:r>
      <w:r w:rsidR="00730116">
        <w:t>la Competizione regionale</w:t>
      </w:r>
      <w:r>
        <w:t xml:space="preserve"> a livello della </w:t>
      </w:r>
      <w:r>
        <w:rPr>
          <w:lang w:val="it-IT"/>
        </w:rPr>
        <w:t>c</w:t>
      </w:r>
      <w:r>
        <w:t>ittà di Zagabria in fotografia</w:t>
      </w:r>
    </w:p>
    <w:p w14:paraId="4B539E6F" w14:textId="77777777" w:rsidR="005D7D28" w:rsidRDefault="005D7D28"/>
    <w:p w14:paraId="61F1F053" w14:textId="0BDC0DF1" w:rsidR="005D7D28" w:rsidRDefault="00000000">
      <w:pPr>
        <w:pStyle w:val="P68B1DB1-Default3"/>
        <w:numPr>
          <w:ilvl w:val="0"/>
          <w:numId w:val="1"/>
        </w:numPr>
        <w:tabs>
          <w:tab w:val="left" w:pos="720"/>
        </w:tabs>
        <w:spacing w:after="21"/>
        <w:jc w:val="both"/>
      </w:pPr>
      <w:r>
        <w:t xml:space="preserve">Prova scritta della conoscenza di cultura tecnica per la classe </w:t>
      </w:r>
      <w:r w:rsidR="00730116">
        <w:t>f</w:t>
      </w:r>
      <w:r>
        <w:t>requenta</w:t>
      </w:r>
      <w:r w:rsidR="00730116">
        <w:t>ta dall'allievo</w:t>
      </w:r>
      <w:r>
        <w:t xml:space="preserve">. </w:t>
      </w:r>
    </w:p>
    <w:p w14:paraId="199D7E7D" w14:textId="77777777" w:rsidR="005D7D28" w:rsidRDefault="005D7D28">
      <w:pPr>
        <w:pStyle w:val="Default"/>
        <w:tabs>
          <w:tab w:val="left" w:pos="720"/>
        </w:tabs>
        <w:spacing w:after="21"/>
        <w:ind w:left="360"/>
        <w:jc w:val="both"/>
        <w:rPr>
          <w:sz w:val="22"/>
        </w:rPr>
      </w:pPr>
    </w:p>
    <w:p w14:paraId="4A0A4F2F" w14:textId="77777777" w:rsidR="005D7D28" w:rsidRDefault="00000000">
      <w:pPr>
        <w:pStyle w:val="P68B1DB1-Default3"/>
        <w:numPr>
          <w:ilvl w:val="0"/>
          <w:numId w:val="1"/>
        </w:numPr>
        <w:jc w:val="both"/>
      </w:pPr>
      <w:r>
        <w:t xml:space="preserve">La valutazione delle competenze acquisite nelle riprese con fotocamera digitale sarà effettuata come segue: </w:t>
      </w:r>
    </w:p>
    <w:p w14:paraId="088CACBF" w14:textId="4FF4C3AC" w:rsidR="005D7D28" w:rsidRDefault="00000000">
      <w:pPr>
        <w:pStyle w:val="P68B1DB1-Default3"/>
        <w:ind w:left="709"/>
        <w:jc w:val="both"/>
      </w:pPr>
      <w:r>
        <w:t xml:space="preserve">Tutti i concorrenti svolgeranno la foto con una fotocamera digitale sullo stesso tema. La registrazione non può essere eseguita </w:t>
      </w:r>
      <w:r w:rsidR="00730116">
        <w:t>per il tramite di un</w:t>
      </w:r>
      <w:r>
        <w:t xml:space="preserve"> telefono cellulare. </w:t>
      </w:r>
    </w:p>
    <w:p w14:paraId="17CBD9BB" w14:textId="1FD03381" w:rsidR="005D7D28" w:rsidRDefault="00000000">
      <w:pPr>
        <w:pStyle w:val="P68B1DB1-Default3"/>
        <w:ind w:left="709"/>
        <w:jc w:val="both"/>
      </w:pPr>
      <w:r>
        <w:t xml:space="preserve">Il tema delle riprese non è noto in anticipo, ma viene selezionato mediante </w:t>
      </w:r>
      <w:r w:rsidR="00730116">
        <w:t>una</w:t>
      </w:r>
      <w:r>
        <w:t xml:space="preserve"> selezione casuale di tre diversi argomenti concordati dai membri della </w:t>
      </w:r>
      <w:r w:rsidR="00730116">
        <w:t>C</w:t>
      </w:r>
      <w:r>
        <w:t xml:space="preserve">ommissione prima </w:t>
      </w:r>
      <w:r w:rsidR="00730116">
        <w:t>dell'inizio della competizione</w:t>
      </w:r>
      <w:r>
        <w:t xml:space="preserve">. Gli argomenti di ripresa previsti devono essere </w:t>
      </w:r>
      <w:r w:rsidR="00730116">
        <w:t>assolutamente inerenti</w:t>
      </w:r>
      <w:r>
        <w:t xml:space="preserve"> la sede della competizione. </w:t>
      </w:r>
    </w:p>
    <w:p w14:paraId="026C9335" w14:textId="77777777" w:rsidR="005D7D28" w:rsidRDefault="00000000">
      <w:pPr>
        <w:pStyle w:val="P68B1DB1-Default3"/>
        <w:ind w:left="709"/>
        <w:jc w:val="both"/>
      </w:pPr>
      <w:r>
        <w:t xml:space="preserve">I concorrenti scatteranno fino a 20 foto su un determinato argomento, tra le quali individueranno da 3 a 6 opere a loro scelta, sulla base delle quali spiegheranno la loro idea di shooting. </w:t>
      </w:r>
    </w:p>
    <w:p w14:paraId="1A581B8B" w14:textId="3A26CDB7" w:rsidR="005D7D28" w:rsidRDefault="00000000">
      <w:pPr>
        <w:pStyle w:val="P68B1DB1-Default3"/>
        <w:ind w:left="709"/>
        <w:jc w:val="both"/>
      </w:pPr>
      <w:r>
        <w:t xml:space="preserve">I membri della </w:t>
      </w:r>
      <w:r w:rsidR="00730116">
        <w:t>C</w:t>
      </w:r>
      <w:r>
        <w:t xml:space="preserve">ommissione si assicureranno che le foto scattate siano </w:t>
      </w:r>
      <w:r w:rsidR="00730116">
        <w:t>archiviate</w:t>
      </w:r>
      <w:r>
        <w:t xml:space="preserve"> nel computer immediatamente dopo averle scattate, in modo </w:t>
      </w:r>
      <w:r w:rsidR="00730116">
        <w:t>da poter</w:t>
      </w:r>
      <w:r>
        <w:t xml:space="preserve"> essere riviste e valutate. </w:t>
      </w:r>
    </w:p>
    <w:p w14:paraId="41255B52" w14:textId="77777777" w:rsidR="005D7D28" w:rsidRDefault="00000000">
      <w:pPr>
        <w:pStyle w:val="P68B1DB1-Default3"/>
        <w:ind w:firstLine="709"/>
      </w:pPr>
      <w:r>
        <w:t xml:space="preserve">Le foto non devono essere modificate in seguito utilizzando un computer. </w:t>
      </w:r>
    </w:p>
    <w:p w14:paraId="512D2FA1" w14:textId="77777777" w:rsidR="005D7D28" w:rsidRDefault="005D7D28">
      <w:pPr>
        <w:pStyle w:val="Default"/>
        <w:ind w:left="709"/>
        <w:rPr>
          <w:sz w:val="22"/>
        </w:rPr>
      </w:pPr>
    </w:p>
    <w:p w14:paraId="4D892155" w14:textId="62408E2F" w:rsidR="005D7D28" w:rsidRDefault="00000000">
      <w:pPr>
        <w:pStyle w:val="P68B1DB1-Default3"/>
        <w:ind w:left="709"/>
        <w:jc w:val="both"/>
      </w:pPr>
      <w:r>
        <w:t xml:space="preserve">I membri della </w:t>
      </w:r>
      <w:r w:rsidR="00730116">
        <w:t>C</w:t>
      </w:r>
      <w:r>
        <w:t xml:space="preserve">ommissione valuteranno tutte le fotografie scattate sul tema dato, valutando l'integrità del lavoro fotografico, la coerenza dell'elaborazione del tema, l'originalità, il pensiero critico, l'abilità tecnica e l'interpretazione visiva (composizione, elementi artistici dell'opera). </w:t>
      </w:r>
    </w:p>
    <w:p w14:paraId="20D09EA9" w14:textId="3311286C" w:rsidR="005D7D28" w:rsidRDefault="00000000" w:rsidP="00730116">
      <w:pPr>
        <w:pStyle w:val="P68B1DB1-Default3"/>
        <w:ind w:left="709"/>
      </w:pPr>
      <w:r>
        <w:t xml:space="preserve">I membri della </w:t>
      </w:r>
      <w:r w:rsidR="00730116">
        <w:t>C</w:t>
      </w:r>
      <w:r>
        <w:t xml:space="preserve">ommissione valuteranno la selezione delle opere e la spiegazione dell'idea di registrazione. </w:t>
      </w:r>
    </w:p>
    <w:p w14:paraId="7E6378A1" w14:textId="77777777" w:rsidR="005D7D28" w:rsidRDefault="005D7D28">
      <w:pPr>
        <w:pStyle w:val="Default"/>
        <w:ind w:left="709"/>
        <w:jc w:val="both"/>
        <w:rPr>
          <w:color w:val="auto"/>
          <w:sz w:val="22"/>
        </w:rPr>
      </w:pPr>
    </w:p>
    <w:p w14:paraId="4917C461" w14:textId="5E9E43DA" w:rsidR="005D7D28" w:rsidRDefault="00000000">
      <w:pPr>
        <w:pStyle w:val="P68B1DB1-Default4"/>
        <w:ind w:left="709"/>
        <w:jc w:val="both"/>
      </w:pPr>
      <w:r>
        <w:t xml:space="preserve">Il tempo previsto per l'attuazione </w:t>
      </w:r>
      <w:r w:rsidR="00730116">
        <w:t>della competizione regionale</w:t>
      </w:r>
      <w:r>
        <w:t xml:space="preserve"> è di 45 minuti per una prova scritta di conoscenza, 90 minuti per le riprese con una fotocamera digitale e fino a 5 minuti per </w:t>
      </w:r>
      <w:r w:rsidR="00730116">
        <w:t>la spiegazione del</w:t>
      </w:r>
      <w:r>
        <w:t xml:space="preserve">l'idea delle riprese. </w:t>
      </w:r>
    </w:p>
    <w:p w14:paraId="2FD59BE0" w14:textId="77777777" w:rsidR="005D7D28" w:rsidRDefault="005D7D28">
      <w:pPr>
        <w:jc w:val="both"/>
        <w:rPr>
          <w:sz w:val="22"/>
        </w:rPr>
      </w:pPr>
    </w:p>
    <w:p w14:paraId="30C9A3A9" w14:textId="77777777" w:rsidR="005D7D28" w:rsidRDefault="005D7D28">
      <w:pPr>
        <w:jc w:val="both"/>
        <w:rPr>
          <w:sz w:val="22"/>
        </w:rPr>
      </w:pPr>
    </w:p>
    <w:p w14:paraId="42986894" w14:textId="3D0B1F5B" w:rsidR="005D7D28" w:rsidRDefault="00000000">
      <w:pPr>
        <w:pStyle w:val="BodyText2"/>
        <w:spacing w:after="0" w:line="240" w:lineRule="auto"/>
      </w:pPr>
      <w:r>
        <w:t xml:space="preserve">VALUTAZIONE del concorss fotografico a livello </w:t>
      </w:r>
      <w:r w:rsidR="00730116">
        <w:t>regionale</w:t>
      </w:r>
      <w:r>
        <w:t xml:space="preserve"> a livello della città di Zagabria </w:t>
      </w:r>
    </w:p>
    <w:p w14:paraId="6BF0DBF7" w14:textId="77777777" w:rsidR="005D7D28" w:rsidRDefault="005D7D28">
      <w:pPr>
        <w:pStyle w:val="BodyText2"/>
        <w:spacing w:after="0" w:line="240" w:lineRule="auto"/>
      </w:pPr>
    </w:p>
    <w:p w14:paraId="123389A5" w14:textId="77777777" w:rsidR="005D7D28" w:rsidRDefault="005D7D28">
      <w:pPr>
        <w:rPr>
          <w:b/>
          <w:sz w:val="16"/>
        </w:rPr>
      </w:pPr>
    </w:p>
    <w:tbl>
      <w:tblPr>
        <w:tblStyle w:val="TableGrid"/>
        <w:tblW w:w="9299" w:type="dxa"/>
        <w:tblLayout w:type="fixed"/>
        <w:tblLook w:val="01E0" w:firstRow="1" w:lastRow="1" w:firstColumn="1" w:lastColumn="1" w:noHBand="0" w:noVBand="0"/>
      </w:tblPr>
      <w:tblGrid>
        <w:gridCol w:w="7881"/>
        <w:gridCol w:w="1418"/>
      </w:tblGrid>
      <w:tr w:rsidR="005D7D28" w14:paraId="20466305" w14:textId="77777777">
        <w:trPr>
          <w:trHeight w:val="284"/>
        </w:trPr>
        <w:tc>
          <w:tcPr>
            <w:tcW w:w="7880" w:type="dxa"/>
          </w:tcPr>
          <w:p w14:paraId="5E343C9B" w14:textId="77777777" w:rsidR="005D7D28" w:rsidRDefault="00000000">
            <w:pPr>
              <w:pStyle w:val="P68B1DB1-Normal5"/>
            </w:pPr>
            <w:r>
              <w:t xml:space="preserve">La prova scritta di conoscenza della materia cultura tecnica </w:t>
            </w:r>
          </w:p>
        </w:tc>
        <w:tc>
          <w:tcPr>
            <w:tcW w:w="1418" w:type="dxa"/>
          </w:tcPr>
          <w:p w14:paraId="1505F2F5" w14:textId="77777777" w:rsidR="005D7D28" w:rsidRDefault="00000000">
            <w:pPr>
              <w:pStyle w:val="P68B1DB1-Normal5"/>
              <w:jc w:val="right"/>
            </w:pPr>
            <w:r>
              <w:t>40 punti</w:t>
            </w:r>
          </w:p>
        </w:tc>
      </w:tr>
      <w:tr w:rsidR="005D7D28" w14:paraId="1C1099AE" w14:textId="77777777">
        <w:trPr>
          <w:trHeight w:val="284"/>
        </w:trPr>
        <w:tc>
          <w:tcPr>
            <w:tcW w:w="7880" w:type="dxa"/>
          </w:tcPr>
          <w:p w14:paraId="47516B44" w14:textId="25D04AA4" w:rsidR="005D7D28" w:rsidRDefault="00000000">
            <w:pPr>
              <w:pStyle w:val="P68B1DB1-Normal5"/>
            </w:pPr>
            <w:r>
              <w:t>Lo scatto con fotocamera digitale e espressione visiva su un determinato soggetto</w:t>
            </w:r>
          </w:p>
          <w:p w14:paraId="198CEF3D" w14:textId="6BF6153D" w:rsidR="005D7D28" w:rsidRDefault="00000000">
            <w:pPr>
              <w:pStyle w:val="P68B1DB1-Normal5"/>
            </w:pPr>
            <w:r>
              <w:t xml:space="preserve">Integrità del lavoro fotografico e coerenza dell'elaborazione degli argomenti </w:t>
            </w:r>
            <w:r w:rsidR="00730116">
              <w:t>–</w:t>
            </w:r>
            <w:r>
              <w:t xml:space="preserve"> 15 punti</w:t>
            </w:r>
          </w:p>
          <w:p w14:paraId="4EC2C157" w14:textId="5A99C6A3" w:rsidR="005D7D28" w:rsidRDefault="00000000">
            <w:pPr>
              <w:pStyle w:val="P68B1DB1-Normal5"/>
            </w:pPr>
            <w:r>
              <w:t>Originalità, pensiero critico – 5 punti</w:t>
            </w:r>
          </w:p>
          <w:p w14:paraId="207FF9B4" w14:textId="58663042" w:rsidR="005D7D28" w:rsidRDefault="00000000">
            <w:pPr>
              <w:pStyle w:val="P68B1DB1-Normal5"/>
            </w:pPr>
            <w:r>
              <w:t>Competenza tecnica – 15 punti</w:t>
            </w:r>
          </w:p>
          <w:p w14:paraId="689B32B9" w14:textId="63563408" w:rsidR="005D7D28" w:rsidRDefault="00000000">
            <w:pPr>
              <w:pStyle w:val="P68B1DB1-Normal5"/>
            </w:pPr>
            <w:r>
              <w:t>Interpretazione visiva (composizione, elementi artistici dell'opera) – 15 punti</w:t>
            </w:r>
          </w:p>
        </w:tc>
        <w:tc>
          <w:tcPr>
            <w:tcW w:w="1418" w:type="dxa"/>
          </w:tcPr>
          <w:p w14:paraId="24F5D639" w14:textId="77777777" w:rsidR="005D7D28" w:rsidRDefault="005D7D28">
            <w:pPr>
              <w:jc w:val="right"/>
              <w:rPr>
                <w:sz w:val="22"/>
              </w:rPr>
            </w:pPr>
          </w:p>
          <w:p w14:paraId="06281B95" w14:textId="77777777" w:rsidR="005D7D28" w:rsidRDefault="005D7D28">
            <w:pPr>
              <w:jc w:val="right"/>
              <w:rPr>
                <w:sz w:val="22"/>
              </w:rPr>
            </w:pPr>
          </w:p>
          <w:p w14:paraId="4BB6D28F" w14:textId="77777777" w:rsidR="005D7D28" w:rsidRDefault="005D7D28">
            <w:pPr>
              <w:jc w:val="right"/>
              <w:rPr>
                <w:sz w:val="22"/>
              </w:rPr>
            </w:pPr>
          </w:p>
          <w:p w14:paraId="3FB890F7" w14:textId="77777777" w:rsidR="005D7D28" w:rsidRDefault="005D7D28">
            <w:pPr>
              <w:jc w:val="right"/>
              <w:rPr>
                <w:sz w:val="22"/>
              </w:rPr>
            </w:pPr>
          </w:p>
          <w:p w14:paraId="269E257B" w14:textId="77777777" w:rsidR="005D7D28" w:rsidRDefault="00000000">
            <w:pPr>
              <w:pStyle w:val="P68B1DB1-Normal5"/>
              <w:jc w:val="right"/>
            </w:pPr>
            <w:r>
              <w:t>50 punti</w:t>
            </w:r>
          </w:p>
        </w:tc>
      </w:tr>
      <w:tr w:rsidR="005D7D28" w14:paraId="6C89AB14" w14:textId="77777777">
        <w:trPr>
          <w:trHeight w:val="284"/>
        </w:trPr>
        <w:tc>
          <w:tcPr>
            <w:tcW w:w="7880" w:type="dxa"/>
          </w:tcPr>
          <w:p w14:paraId="43E47251" w14:textId="77777777" w:rsidR="005D7D28" w:rsidRDefault="00000000">
            <w:pPr>
              <w:pStyle w:val="P68B1DB1-Normal5"/>
            </w:pPr>
            <w:r>
              <w:t>Selezione delle opere e spiegazione dell'idea di registrazione</w:t>
            </w:r>
          </w:p>
          <w:p w14:paraId="2E02598E" w14:textId="7D1711DC" w:rsidR="005D7D28" w:rsidRDefault="00000000">
            <w:pPr>
              <w:pStyle w:val="P68B1DB1-Normal5"/>
            </w:pPr>
            <w:r>
              <w:lastRenderedPageBreak/>
              <w:t>Selezione delle opere – 5 punti</w:t>
            </w:r>
          </w:p>
          <w:p w14:paraId="2B32650B" w14:textId="791527E5" w:rsidR="005D7D28" w:rsidRDefault="00000000">
            <w:pPr>
              <w:pStyle w:val="P68B1DB1-Normal5"/>
            </w:pPr>
            <w:r>
              <w:t>Spiegazione dell'idea di registrazione – 5 punti</w:t>
            </w:r>
          </w:p>
        </w:tc>
        <w:tc>
          <w:tcPr>
            <w:tcW w:w="1418" w:type="dxa"/>
          </w:tcPr>
          <w:p w14:paraId="475B2346" w14:textId="77777777" w:rsidR="005D7D28" w:rsidRDefault="005D7D28">
            <w:pPr>
              <w:jc w:val="right"/>
              <w:rPr>
                <w:sz w:val="22"/>
              </w:rPr>
            </w:pPr>
          </w:p>
          <w:p w14:paraId="0E650AD3" w14:textId="77777777" w:rsidR="005D7D28" w:rsidRDefault="005D7D28">
            <w:pPr>
              <w:jc w:val="right"/>
              <w:rPr>
                <w:sz w:val="22"/>
              </w:rPr>
            </w:pPr>
          </w:p>
          <w:p w14:paraId="555D04B0" w14:textId="77777777" w:rsidR="005D7D28" w:rsidRDefault="00000000">
            <w:pPr>
              <w:pStyle w:val="P68B1DB1-Normal5"/>
              <w:jc w:val="right"/>
            </w:pPr>
            <w:r>
              <w:t>10 punti</w:t>
            </w:r>
          </w:p>
        </w:tc>
      </w:tr>
      <w:tr w:rsidR="005D7D28" w14:paraId="1CF09102" w14:textId="77777777">
        <w:trPr>
          <w:trHeight w:val="284"/>
        </w:trPr>
        <w:tc>
          <w:tcPr>
            <w:tcW w:w="7880" w:type="dxa"/>
            <w:tcBorders>
              <w:left w:val="nil"/>
              <w:bottom w:val="nil"/>
            </w:tcBorders>
          </w:tcPr>
          <w:p w14:paraId="7875019E" w14:textId="77777777" w:rsidR="005D7D28" w:rsidRDefault="00000000">
            <w:pPr>
              <w:pStyle w:val="P68B1DB1-Normal5"/>
              <w:jc w:val="right"/>
            </w:pPr>
            <w:r>
              <w:lastRenderedPageBreak/>
              <w:t>Totale:</w:t>
            </w:r>
          </w:p>
        </w:tc>
        <w:tc>
          <w:tcPr>
            <w:tcW w:w="1418" w:type="dxa"/>
          </w:tcPr>
          <w:p w14:paraId="3BCC0535" w14:textId="77777777" w:rsidR="005D7D28" w:rsidRDefault="00000000">
            <w:pPr>
              <w:pStyle w:val="P68B1DB1-Normal5"/>
              <w:jc w:val="right"/>
            </w:pPr>
            <w:r>
              <w:t>100 punti</w:t>
            </w:r>
          </w:p>
        </w:tc>
      </w:tr>
    </w:tbl>
    <w:p w14:paraId="53F7A988" w14:textId="77777777" w:rsidR="005D7D28" w:rsidRDefault="005D7D28">
      <w:pPr>
        <w:jc w:val="both"/>
        <w:rPr>
          <w:b/>
        </w:rPr>
      </w:pPr>
    </w:p>
    <w:sectPr w:rsidR="005D7D28">
      <w:footerReference w:type="default" r:id="rId8"/>
      <w:pgSz w:w="11906" w:h="16838"/>
      <w:pgMar w:top="1418" w:right="1418" w:bottom="1418" w:left="1418" w:header="0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E0CE6" w14:textId="77777777" w:rsidR="00AF4655" w:rsidRDefault="00AF4655">
      <w:r>
        <w:separator/>
      </w:r>
    </w:p>
  </w:endnote>
  <w:endnote w:type="continuationSeparator" w:id="0">
    <w:p w14:paraId="3839F6DD" w14:textId="77777777" w:rsidR="00AF4655" w:rsidRDefault="00AF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9A46C" w14:textId="77777777" w:rsidR="005D7D28" w:rsidRDefault="00000000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0" allowOverlap="1" wp14:anchorId="019D8F4E" wp14:editId="148F526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2" name="Okvir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958A2DD" w14:textId="77777777" w:rsidR="005D7D28" w:rsidRDefault="00000000">
                          <w:pPr>
                            <w:pStyle w:val="Footer"/>
                            <w:rPr>
                              <w:sz w:val="20"/>
                            </w:rPr>
                          </w:pPr>
                          <w:r>
                            <w:rPr>
                              <w:rStyle w:val="PageNumber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0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05pt;height:11.55pt;mso-wrap-distance-left:0pt;mso-wrap-distance-right:0pt;mso-wrap-distance-top:0pt;mso-wrap-distance-bottom:0pt;margin-top:0.05pt;mso-position-vertical-relative:text;margin-left:448.4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Podnoje"/>
                      <w:pBdr/>
                      <w:rPr>
                        <w:sz w:val="20"/>
                      </w:rPr>
                    </w:pPr>
                    <w:r>
                      <w:rPr>
                        <w:rStyle w:val="Pagenumber"/>
                        <w:sz w:val="20"/>
                      </w:rPr>
                      <w:fldChar w:fldCharType="begin"/>
                    </w:r>
                    <w:r>
                      <w:rPr>
                        <w:rStyle w:val="Pagenumber"/>
                        <w:sz w:val="20"/>
                      </w:rPr>
                      <w:instrText> PAGE </w:instrText>
                    </w:r>
                    <w:r>
                      <w:rPr>
                        <w:rStyle w:val="Pagenumber"/>
                        <w:sz w:val="20"/>
                      </w:rPr>
                      <w:fldChar w:fldCharType="separate"/>
                    </w:r>
                    <w:r>
                      <w:rPr>
                        <w:rStyle w:val="Pagenumber"/>
                        <w:sz w:val="20"/>
                      </w:rPr>
                      <w:t>2</w:t>
                    </w:r>
                    <w:r>
                      <w:rPr>
                        <w:rStyle w:val="Pagenumber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A5E30" w14:textId="77777777" w:rsidR="00AF4655" w:rsidRDefault="00AF4655">
      <w:r>
        <w:separator/>
      </w:r>
    </w:p>
  </w:footnote>
  <w:footnote w:type="continuationSeparator" w:id="0">
    <w:p w14:paraId="33CFD7CA" w14:textId="77777777" w:rsidR="00AF4655" w:rsidRDefault="00AF4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03641"/>
    <w:multiLevelType w:val="multilevel"/>
    <w:tmpl w:val="42089C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532086"/>
    <w:multiLevelType w:val="multilevel"/>
    <w:tmpl w:val="F72855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6002917">
    <w:abstractNumId w:val="1"/>
  </w:num>
  <w:num w:numId="2" w16cid:durableId="200319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D28"/>
    <w:rsid w:val="005D7D28"/>
    <w:rsid w:val="00730116"/>
    <w:rsid w:val="009472A4"/>
    <w:rsid w:val="00AF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8A44"/>
  <w15:docId w15:val="{215DD909-77D5-430B-A04E-A0A7E1A3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2551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basedOn w:val="DefaultParagraphFont"/>
    <w:link w:val="BodyText2"/>
    <w:qFormat/>
    <w:rsid w:val="0092551D"/>
    <w:rPr>
      <w:sz w:val="24"/>
    </w:rPr>
  </w:style>
  <w:style w:type="character" w:styleId="PageNumber">
    <w:name w:val="page number"/>
    <w:basedOn w:val="DefaultParagraphFont"/>
    <w:qFormat/>
    <w:rsid w:val="00CD2C47"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BodyText2Char"/>
    <w:qFormat/>
    <w:rsid w:val="0092551D"/>
    <w:pPr>
      <w:spacing w:after="120" w:line="480" w:lineRule="auto"/>
    </w:pPr>
  </w:style>
  <w:style w:type="paragraph" w:customStyle="1" w:styleId="Zaglavljeipodnoje">
    <w:name w:val="Zaglavlje i podnožje"/>
    <w:basedOn w:val="Normal"/>
    <w:qFormat/>
  </w:style>
  <w:style w:type="paragraph" w:styleId="Footer">
    <w:name w:val="footer"/>
    <w:basedOn w:val="Normal"/>
    <w:rsid w:val="00CD2C47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CD2C47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qFormat/>
    <w:rsid w:val="00FB0AC7"/>
    <w:rPr>
      <w:rFonts w:ascii="Tahoma" w:hAnsi="Tahoma" w:cs="Tahoma"/>
      <w:sz w:val="16"/>
    </w:rPr>
  </w:style>
  <w:style w:type="paragraph" w:customStyle="1" w:styleId="Default">
    <w:name w:val="Default"/>
    <w:qFormat/>
    <w:rsid w:val="008B027A"/>
    <w:rPr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FA4EB0"/>
    <w:pPr>
      <w:ind w:left="708"/>
    </w:pPr>
  </w:style>
  <w:style w:type="paragraph" w:styleId="NormalWeb">
    <w:name w:val="Normal (Web)"/>
    <w:basedOn w:val="Normal"/>
    <w:uiPriority w:val="99"/>
    <w:unhideWhenUsed/>
    <w:qFormat/>
    <w:rsid w:val="00F307F8"/>
    <w:pPr>
      <w:spacing w:beforeAutospacing="1" w:afterAutospacing="1"/>
    </w:pPr>
  </w:style>
  <w:style w:type="paragraph" w:styleId="Revision">
    <w:name w:val="Revision"/>
    <w:uiPriority w:val="99"/>
    <w:semiHidden/>
    <w:qFormat/>
    <w:rsid w:val="008622FD"/>
    <w:rPr>
      <w:sz w:val="24"/>
    </w:rPr>
  </w:style>
  <w:style w:type="paragraph" w:customStyle="1" w:styleId="P68B1DB1-Normal1">
    <w:name w:val="P68B1DB1-Normal1"/>
    <w:basedOn w:val="Normal"/>
    <w:qFormat/>
    <w:rPr>
      <w:rFonts w:asciiTheme="minorHAnsi" w:hAnsiTheme="minorHAnsi"/>
      <w:b/>
      <w:sz w:val="28"/>
    </w:rPr>
  </w:style>
  <w:style w:type="paragraph" w:customStyle="1" w:styleId="P68B1DB1-Normal2">
    <w:name w:val="P68B1DB1-Normal2"/>
    <w:basedOn w:val="Normal"/>
    <w:qFormat/>
    <w:rPr>
      <w:b/>
      <w:sz w:val="28"/>
    </w:rPr>
  </w:style>
  <w:style w:type="paragraph" w:customStyle="1" w:styleId="P68B1DB1-Default3">
    <w:name w:val="P68B1DB1-Default3"/>
    <w:basedOn w:val="Default"/>
    <w:qFormat/>
    <w:rPr>
      <w:sz w:val="22"/>
    </w:rPr>
  </w:style>
  <w:style w:type="paragraph" w:customStyle="1" w:styleId="P68B1DB1-Default4">
    <w:name w:val="P68B1DB1-Default4"/>
    <w:basedOn w:val="Default"/>
    <w:qFormat/>
    <w:rPr>
      <w:color w:val="auto"/>
      <w:sz w:val="22"/>
    </w:rPr>
  </w:style>
  <w:style w:type="paragraph" w:customStyle="1" w:styleId="P68B1DB1-Normal5">
    <w:name w:val="P68B1DB1-Normal5"/>
    <w:basedOn w:val="Normal"/>
    <w:qFormat/>
    <w:rPr>
      <w:sz w:val="22"/>
    </w:rPr>
  </w:style>
  <w:style w:type="paragraph" w:customStyle="1" w:styleId="Sadrajokvira">
    <w:name w:val="Sadržaj okvira"/>
    <w:basedOn w:val="Normal"/>
    <w:qFormat/>
  </w:style>
  <w:style w:type="table" w:styleId="TableGrid">
    <w:name w:val="Table Grid"/>
    <w:basedOn w:val="TableNormal"/>
    <w:rsid w:val="004D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</dc:title>
  <dc:subject/>
  <dc:creator>korisnik</dc:creator>
  <dc:description/>
  <cp:lastModifiedBy>Patrizia Pitacco</cp:lastModifiedBy>
  <cp:revision>2</cp:revision>
  <cp:lastPrinted>2020-01-27T11:13:00Z</cp:lastPrinted>
  <dcterms:created xsi:type="dcterms:W3CDTF">2025-03-29T06:31:00Z</dcterms:created>
  <dcterms:modified xsi:type="dcterms:W3CDTF">2025-03-29T06:31:00Z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