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91CC6" w14:textId="190AC50F" w:rsidR="008B512C" w:rsidRPr="008B512C" w:rsidRDefault="008B512C" w:rsidP="008B512C">
      <w:pPr>
        <w:pStyle w:val="NoSpacing"/>
        <w:jc w:val="center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8B512C">
        <w:rPr>
          <w:rFonts w:asciiTheme="minorHAnsi" w:hAnsiTheme="minorHAnsi" w:cstheme="minorHAnsi"/>
          <w:b/>
          <w:bCs/>
          <w:sz w:val="22"/>
          <w:szCs w:val="22"/>
          <w:lang w:val="en-GB"/>
        </w:rPr>
        <w:t>67. IFJÚ TECHNIKUSOK VERSENYE</w:t>
      </w:r>
      <w:r w:rsidRPr="008B512C">
        <w:rPr>
          <w:rFonts w:asciiTheme="minorHAnsi" w:hAnsiTheme="minorHAnsi" w:cstheme="minorHAnsi"/>
          <w:b/>
          <w:sz w:val="22"/>
          <w:szCs w:val="22"/>
          <w:lang w:val="en-GB"/>
        </w:rPr>
        <w:br/>
        <w:t xml:space="preserve">Megyei </w:t>
      </w:r>
      <w:proofErr w:type="spellStart"/>
      <w:r w:rsidRPr="008B512C">
        <w:rPr>
          <w:rFonts w:asciiTheme="minorHAnsi" w:hAnsiTheme="minorHAnsi" w:cstheme="minorHAnsi"/>
          <w:b/>
          <w:sz w:val="22"/>
          <w:szCs w:val="22"/>
          <w:lang w:val="en-GB"/>
        </w:rPr>
        <w:t>forduló</w:t>
      </w:r>
      <w:proofErr w:type="spellEnd"/>
      <w:r w:rsidRPr="008B512C">
        <w:rPr>
          <w:rFonts w:asciiTheme="minorHAnsi" w:hAnsiTheme="minorHAnsi" w:cstheme="minorHAnsi"/>
          <w:b/>
          <w:sz w:val="22"/>
          <w:szCs w:val="22"/>
          <w:lang w:val="en-GB"/>
        </w:rPr>
        <w:t xml:space="preserve"> – </w:t>
      </w:r>
      <w:proofErr w:type="gramStart"/>
      <w:r w:rsidRPr="008B512C">
        <w:rPr>
          <w:rFonts w:asciiTheme="minorHAnsi" w:hAnsiTheme="minorHAnsi" w:cstheme="minorHAnsi"/>
          <w:b/>
          <w:sz w:val="22"/>
          <w:szCs w:val="22"/>
          <w:lang w:val="en-GB"/>
        </w:rPr>
        <w:t>2024./</w:t>
      </w:r>
      <w:proofErr w:type="gramEnd"/>
      <w:r w:rsidRPr="008B512C">
        <w:rPr>
          <w:rFonts w:asciiTheme="minorHAnsi" w:hAnsiTheme="minorHAnsi" w:cstheme="minorHAnsi"/>
          <w:b/>
          <w:sz w:val="22"/>
          <w:szCs w:val="22"/>
          <w:lang w:val="en-GB"/>
        </w:rPr>
        <w:t xml:space="preserve">2025. </w:t>
      </w:r>
      <w:proofErr w:type="spellStart"/>
      <w:r w:rsidRPr="008B512C">
        <w:rPr>
          <w:rFonts w:asciiTheme="minorHAnsi" w:hAnsiTheme="minorHAnsi" w:cstheme="minorHAnsi"/>
          <w:b/>
          <w:sz w:val="22"/>
          <w:szCs w:val="22"/>
          <w:lang w:val="en-GB"/>
        </w:rPr>
        <w:t>tanév</w:t>
      </w:r>
      <w:proofErr w:type="spellEnd"/>
      <w:r w:rsidRPr="008B512C">
        <w:rPr>
          <w:rFonts w:asciiTheme="minorHAnsi" w:hAnsiTheme="minorHAnsi" w:cstheme="minorHAnsi"/>
          <w:b/>
          <w:sz w:val="22"/>
          <w:szCs w:val="22"/>
          <w:lang w:val="en-GB"/>
        </w:rPr>
        <w:br/>
      </w:r>
      <w:proofErr w:type="spellStart"/>
      <w:r w:rsidRPr="008B512C">
        <w:rPr>
          <w:rFonts w:asciiTheme="minorHAnsi" w:hAnsiTheme="minorHAnsi" w:cstheme="minorHAnsi"/>
          <w:b/>
          <w:bCs/>
          <w:sz w:val="22"/>
          <w:szCs w:val="22"/>
          <w:lang w:val="en-GB"/>
        </w:rPr>
        <w:t>Műszaki</w:t>
      </w:r>
      <w:proofErr w:type="spellEnd"/>
      <w:r w:rsidRPr="008B512C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val="en-GB"/>
        </w:rPr>
        <w:t>nevel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  <w:lang w:val="hu-HU"/>
        </w:rPr>
        <w:t>és</w:t>
      </w:r>
      <w:r w:rsidRPr="008B512C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, 8. </w:t>
      </w:r>
      <w:proofErr w:type="spellStart"/>
      <w:r w:rsidRPr="008B512C">
        <w:rPr>
          <w:rFonts w:asciiTheme="minorHAnsi" w:hAnsiTheme="minorHAnsi" w:cstheme="minorHAnsi"/>
          <w:b/>
          <w:bCs/>
          <w:sz w:val="22"/>
          <w:szCs w:val="22"/>
          <w:lang w:val="en-GB"/>
        </w:rPr>
        <w:t>osztály</w:t>
      </w:r>
      <w:proofErr w:type="spellEnd"/>
      <w:r w:rsidRPr="008B512C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 – H </w:t>
      </w:r>
      <w:proofErr w:type="spellStart"/>
      <w:r w:rsidRPr="008B512C">
        <w:rPr>
          <w:rFonts w:asciiTheme="minorHAnsi" w:hAnsiTheme="minorHAnsi" w:cstheme="minorHAnsi"/>
          <w:b/>
          <w:bCs/>
          <w:sz w:val="22"/>
          <w:szCs w:val="22"/>
          <w:lang w:val="en-GB"/>
        </w:rPr>
        <w:t>kategória</w:t>
      </w:r>
      <w:proofErr w:type="spellEnd"/>
      <w:r w:rsidRPr="008B512C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 – ELEKTRONIKA</w:t>
      </w:r>
    </w:p>
    <w:p w14:paraId="2C818A35" w14:textId="77777777" w:rsidR="008B512C" w:rsidRPr="008B512C" w:rsidRDefault="008B512C" w:rsidP="008B512C">
      <w:pPr>
        <w:pStyle w:val="NoSpacing"/>
        <w:jc w:val="center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8B512C">
        <w:rPr>
          <w:rFonts w:asciiTheme="minorHAnsi" w:hAnsiTheme="minorHAnsi" w:cstheme="minorHAnsi"/>
          <w:b/>
          <w:bCs/>
          <w:sz w:val="22"/>
          <w:szCs w:val="22"/>
          <w:lang w:val="en-GB"/>
        </w:rPr>
        <w:t>ÚTMUTATÓ A MŰSZAKI ALKOTÁS ELKÉSZÍTÉSÉNEK ÉS BEMUTATÁSÁNAK ÉRTÉKELÉSÉHEZ</w:t>
      </w:r>
      <w:r w:rsidRPr="008B512C">
        <w:rPr>
          <w:rFonts w:asciiTheme="minorHAnsi" w:hAnsiTheme="minorHAnsi" w:cstheme="minorHAnsi"/>
          <w:b/>
          <w:sz w:val="22"/>
          <w:szCs w:val="22"/>
          <w:lang w:val="en-GB"/>
        </w:rPr>
        <w:br/>
      </w:r>
      <w:proofErr w:type="spellStart"/>
      <w:r w:rsidRPr="008B512C">
        <w:rPr>
          <w:rFonts w:asciiTheme="minorHAnsi" w:hAnsiTheme="minorHAnsi" w:cstheme="minorHAnsi"/>
          <w:b/>
          <w:sz w:val="22"/>
          <w:szCs w:val="22"/>
          <w:lang w:val="en-GB"/>
        </w:rPr>
        <w:t>Téma</w:t>
      </w:r>
      <w:proofErr w:type="spellEnd"/>
      <w:r w:rsidRPr="008B512C">
        <w:rPr>
          <w:rFonts w:asciiTheme="minorHAnsi" w:hAnsiTheme="minorHAnsi" w:cstheme="minorHAnsi"/>
          <w:b/>
          <w:sz w:val="22"/>
          <w:szCs w:val="22"/>
          <w:lang w:val="en-GB"/>
        </w:rPr>
        <w:t xml:space="preserve"> – </w:t>
      </w:r>
      <w:r w:rsidRPr="008B512C">
        <w:rPr>
          <w:rFonts w:asciiTheme="minorHAnsi" w:hAnsiTheme="minorHAnsi" w:cstheme="minorHAnsi"/>
          <w:b/>
          <w:bCs/>
          <w:sz w:val="22"/>
          <w:szCs w:val="22"/>
          <w:lang w:val="en-GB"/>
        </w:rPr>
        <w:t>METRONÓM</w:t>
      </w:r>
    </w:p>
    <w:p w14:paraId="009FE887" w14:textId="77777777" w:rsidR="008B512C" w:rsidRPr="008B512C" w:rsidRDefault="008B512C" w:rsidP="008B512C">
      <w:pPr>
        <w:pStyle w:val="NoSpacing"/>
        <w:numPr>
          <w:ilvl w:val="0"/>
          <w:numId w:val="3"/>
        </w:numPr>
        <w:jc w:val="center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8B512C">
        <w:rPr>
          <w:rFonts w:asciiTheme="minorHAnsi" w:hAnsiTheme="minorHAnsi" w:cstheme="minorHAnsi"/>
          <w:b/>
          <w:bCs/>
          <w:sz w:val="22"/>
          <w:szCs w:val="22"/>
          <w:lang w:val="en-GB"/>
        </w:rPr>
        <w:t>ÚTMUTATÓ A MŰSZAKI ALKOTÁS ELKÉSZÍTÉSÉNEK ÉRTÉKELÉSÉHEZ</w:t>
      </w:r>
    </w:p>
    <w:p w14:paraId="7B913163" w14:textId="23F6CD1C" w:rsidR="008B512C" w:rsidRPr="008B512C" w:rsidRDefault="008B512C" w:rsidP="008B512C">
      <w:pPr>
        <w:pStyle w:val="NoSpacing"/>
        <w:rPr>
          <w:rFonts w:asciiTheme="minorHAnsi" w:hAnsiTheme="minorHAnsi" w:cstheme="minorHAnsi"/>
          <w:b/>
          <w:sz w:val="22"/>
          <w:szCs w:val="22"/>
          <w:lang w:val="en-GB"/>
        </w:rPr>
      </w:pPr>
    </w:p>
    <w:tbl>
      <w:tblPr>
        <w:tblW w:w="5000" w:type="pct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775"/>
        <w:gridCol w:w="7233"/>
        <w:gridCol w:w="1336"/>
      </w:tblGrid>
      <w:tr w:rsidR="00E16035" w:rsidRPr="00F34611" w14:paraId="1269EEE4" w14:textId="77777777" w:rsidTr="003314B8"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53CC450" w14:textId="77777777" w:rsidR="00E16035" w:rsidRDefault="008B512C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SOR-</w:t>
            </w:r>
          </w:p>
          <w:p w14:paraId="0EB3E290" w14:textId="3337119C" w:rsidR="008B512C" w:rsidRPr="00F34611" w:rsidRDefault="008B512C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SZÁM</w:t>
            </w:r>
          </w:p>
        </w:tc>
        <w:tc>
          <w:tcPr>
            <w:tcW w:w="7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607659D" w14:textId="3062A830" w:rsidR="00E16035" w:rsidRPr="00F34611" w:rsidRDefault="008B512C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AZ ÉRTÉKELÉS SZEMPONTJAI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4D1ED77" w14:textId="0309602B" w:rsidR="00E16035" w:rsidRPr="00F34611" w:rsidRDefault="008B512C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PONTSZÁM</w:t>
            </w:r>
          </w:p>
          <w:p w14:paraId="048F8EE7" w14:textId="0E8364E5" w:rsidR="00E16035" w:rsidRPr="00F34611" w:rsidRDefault="008B512C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MIN</w:t>
            </w:r>
            <w:r w:rsidR="00B67A91" w:rsidRPr="00F3461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EA187B">
              <w:rPr>
                <w:rFonts w:asciiTheme="minorHAnsi" w:hAnsiTheme="minorHAnsi" w:cs="Arial"/>
                <w:b/>
                <w:sz w:val="22"/>
                <w:szCs w:val="22"/>
              </w:rPr>
              <w:t>–</w:t>
            </w:r>
            <w:r w:rsidR="00B67A91" w:rsidRPr="00F3461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MAX</w:t>
            </w:r>
          </w:p>
        </w:tc>
      </w:tr>
      <w:tr w:rsidR="00E16035" w:rsidRPr="00F34611" w14:paraId="62ED7C27" w14:textId="77777777" w:rsidTr="003314B8"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4FE526F" w14:textId="77777777" w:rsidR="00E16035" w:rsidRPr="00F34611" w:rsidRDefault="00DB4C07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B67A91" w:rsidRPr="00F3461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7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D13FCDA" w14:textId="6DB778FA" w:rsidR="00E16035" w:rsidRPr="00F34611" w:rsidRDefault="008B512C" w:rsidP="000F2281">
            <w:pPr>
              <w:rPr>
                <w:rFonts w:asciiTheme="minorHAnsi" w:hAnsiTheme="minorHAnsi" w:cs="Arial"/>
                <w:sz w:val="22"/>
              </w:rPr>
            </w:pPr>
            <w:r w:rsidRPr="008B512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 gyakorlati munka általános esztétikai benyomása.</w:t>
            </w:r>
            <w:r w:rsidRPr="008B512C">
              <w:rPr>
                <w:rFonts w:asciiTheme="minorHAnsi" w:hAnsiTheme="minorHAnsi" w:cs="Arial"/>
                <w:b/>
                <w:sz w:val="22"/>
                <w:szCs w:val="22"/>
              </w:rPr>
              <w:br/>
            </w:r>
            <w:r w:rsidRPr="008B512C">
              <w:rPr>
                <w:rFonts w:asciiTheme="minorHAnsi" w:hAnsiTheme="minorHAnsi" w:cs="Arial"/>
                <w:bCs/>
                <w:sz w:val="22"/>
                <w:szCs w:val="22"/>
              </w:rPr>
              <w:t>Az alkatrészek (ellenállások, kondenzátor, tranzisztorok, elem, hangszóró és összekötő vezetékek) úgy vannak-e elrendezve, ahogyan az a 3. oldalon található 3. ábra szerelési rajzán látható, vagy rendezetlen az egész? Más szóval: a kapcsolás könnyen követhető-e és összehasonlítható-e a szerelési rajzzal?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2D7FC0D" w14:textId="77777777" w:rsidR="00E16035" w:rsidRPr="00F34611" w:rsidRDefault="00B67A91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F34611">
              <w:rPr>
                <w:rFonts w:asciiTheme="minorHAnsi" w:hAnsiTheme="minorHAnsi" w:cs="Arial"/>
                <w:sz w:val="22"/>
                <w:szCs w:val="22"/>
              </w:rPr>
              <w:t xml:space="preserve">0 – </w:t>
            </w:r>
            <w:r w:rsidR="008D020D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</w:tr>
      <w:tr w:rsidR="00E16035" w:rsidRPr="00F34611" w14:paraId="6500859D" w14:textId="77777777" w:rsidTr="003314B8"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BC0C0B4" w14:textId="77777777" w:rsidR="00E16035" w:rsidRPr="00F34611" w:rsidRDefault="00DB4C07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="00B67A91" w:rsidRPr="00F3461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7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BD61A81" w14:textId="3747A80E" w:rsidR="009C0A66" w:rsidRPr="003314B8" w:rsidRDefault="008B512C" w:rsidP="009C0A66">
            <w:pPr>
              <w:ind w:right="113"/>
              <w:rPr>
                <w:rFonts w:asciiTheme="minorHAnsi" w:hAnsiTheme="minorHAnsi"/>
                <w:bCs/>
                <w:sz w:val="22"/>
                <w:szCs w:val="22"/>
                <w:lang w:val="en-GB"/>
              </w:rPr>
            </w:pPr>
            <w:proofErr w:type="spellStart"/>
            <w:r w:rsidRPr="008B512C"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  <w:t>Működőképes</w:t>
            </w:r>
            <w:proofErr w:type="spellEnd"/>
            <w:r w:rsidRPr="008B512C"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  <w:t xml:space="preserve">-e a </w:t>
            </w:r>
            <w:proofErr w:type="spellStart"/>
            <w:r w:rsidRPr="008B512C"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  <w:t>kapcsolás</w:t>
            </w:r>
            <w:proofErr w:type="spellEnd"/>
            <w:r w:rsidRPr="008B512C"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  <w:t>?</w:t>
            </w:r>
            <w:r w:rsidRPr="008B512C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br/>
            </w:r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A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tanulónak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ezt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be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kell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mutatnia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. A 9 V-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os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elem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csatlakoztatása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után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folyamatos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kattogás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hallható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(TOK, TOK, TOK…). Ha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az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elektrolit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kondenzátor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C1 = 100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μF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van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bekötve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lassú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kattogás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hallható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míg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ha C1 = 22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μF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van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bekötve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gyorsabb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kattogás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hallható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.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Mindkét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esetben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kapcsolás</w:t>
            </w:r>
            <w:proofErr w:type="spellEnd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B512C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működőképes</w:t>
            </w:r>
            <w:proofErr w:type="spellEnd"/>
            <w:r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.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FC3C8F1" w14:textId="77777777" w:rsidR="00E16035" w:rsidRPr="00F34611" w:rsidRDefault="00B67A91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F34611">
              <w:rPr>
                <w:rFonts w:asciiTheme="minorHAnsi" w:hAnsiTheme="minorHAnsi" w:cs="Arial"/>
                <w:sz w:val="22"/>
                <w:szCs w:val="22"/>
              </w:rPr>
              <w:t xml:space="preserve">0 – </w:t>
            </w:r>
            <w:r w:rsidR="00247A17"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</w:tr>
      <w:tr w:rsidR="0074106A" w:rsidRPr="00F34611" w14:paraId="346D51F5" w14:textId="77777777" w:rsidTr="003314B8"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012BD7D" w14:textId="77777777" w:rsidR="0074106A" w:rsidRPr="00F34611" w:rsidRDefault="00DB4C07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</w:t>
            </w:r>
            <w:r w:rsidR="0074106A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7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44A0A92" w14:textId="77777777" w:rsidR="008B512C" w:rsidRPr="008B512C" w:rsidRDefault="008B512C" w:rsidP="008B512C">
            <w:pPr>
              <w:rPr>
                <w:rFonts w:asciiTheme="minorHAnsi" w:eastAsia="Noto Sans CJK SC DemiLight" w:hAnsiTheme="minorHAnsi" w:cs="FreeSans"/>
                <w:bCs/>
                <w:sz w:val="22"/>
                <w:lang w:val="en-GB" w:eastAsia="zh-CN" w:bidi="hi-IN"/>
              </w:rPr>
            </w:pPr>
            <w:r w:rsidRPr="008B512C">
              <w:rPr>
                <w:rFonts w:asciiTheme="minorHAnsi" w:eastAsia="Noto Sans CJK SC DemiLight" w:hAnsiTheme="minorHAnsi" w:cs="FreeSans"/>
                <w:b/>
                <w:sz w:val="22"/>
                <w:lang w:val="en-GB" w:eastAsia="zh-CN" w:bidi="hi-IN"/>
              </w:rPr>
              <w:t xml:space="preserve">A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b/>
                <w:sz w:val="22"/>
                <w:lang w:val="en-GB" w:eastAsia="zh-CN" w:bidi="hi-IN"/>
              </w:rPr>
              <w:t>szerelési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b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b/>
                <w:sz w:val="22"/>
                <w:lang w:val="en-GB" w:eastAsia="zh-CN" w:bidi="hi-IN"/>
              </w:rPr>
              <w:t>rajz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b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b/>
                <w:sz w:val="22"/>
                <w:lang w:val="en-GB" w:eastAsia="zh-CN" w:bidi="hi-IN"/>
              </w:rPr>
              <w:t>megrajzolása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b/>
                <w:sz w:val="22"/>
                <w:lang w:val="en-GB" w:eastAsia="zh-CN" w:bidi="hi-IN"/>
              </w:rPr>
              <w:br/>
            </w:r>
            <w:r w:rsidRPr="008B512C">
              <w:rPr>
                <w:rFonts w:asciiTheme="minorHAnsi" w:eastAsia="Noto Sans CJK SC DemiLight" w:hAnsiTheme="minorHAnsi" w:cs="FreeSans"/>
                <w:bCs/>
                <w:sz w:val="22"/>
                <w:lang w:val="en-GB" w:eastAsia="zh-CN" w:bidi="hi-IN"/>
              </w:rPr>
              <w:t xml:space="preserve">A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bCs/>
                <w:sz w:val="22"/>
                <w:lang w:val="en-GB" w:eastAsia="zh-CN" w:bidi="hi-IN"/>
              </w:rPr>
              <w:t>képen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bCs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bCs/>
                <w:sz w:val="22"/>
                <w:lang w:val="en-GB" w:eastAsia="zh-CN" w:bidi="hi-IN"/>
              </w:rPr>
              <w:t>látható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bCs/>
                <w:sz w:val="22"/>
                <w:lang w:val="en-GB" w:eastAsia="zh-CN" w:bidi="hi-IN"/>
              </w:rPr>
              <w:t xml:space="preserve">,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bCs/>
                <w:sz w:val="22"/>
                <w:lang w:val="en-GB" w:eastAsia="zh-CN" w:bidi="hi-IN"/>
              </w:rPr>
              <w:t>hogyan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bCs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bCs/>
                <w:sz w:val="22"/>
                <w:lang w:val="en-GB" w:eastAsia="zh-CN" w:bidi="hi-IN"/>
              </w:rPr>
              <w:t>kell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bCs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bCs/>
                <w:sz w:val="22"/>
                <w:lang w:val="en-GB" w:eastAsia="zh-CN" w:bidi="hi-IN"/>
              </w:rPr>
              <w:t>kinéznie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bCs/>
                <w:sz w:val="22"/>
                <w:lang w:val="en-GB" w:eastAsia="zh-CN" w:bidi="hi-IN"/>
              </w:rPr>
              <w:t xml:space="preserve"> a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bCs/>
                <w:sz w:val="22"/>
                <w:lang w:val="en-GB" w:eastAsia="zh-CN" w:bidi="hi-IN"/>
              </w:rPr>
              <w:t>szerelési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bCs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bCs/>
                <w:sz w:val="22"/>
                <w:lang w:val="en-GB" w:eastAsia="zh-CN" w:bidi="hi-IN"/>
              </w:rPr>
              <w:t>rajznak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bCs/>
                <w:sz w:val="22"/>
                <w:lang w:val="en-GB" w:eastAsia="zh-CN" w:bidi="hi-IN"/>
              </w:rPr>
              <w:t>.</w:t>
            </w:r>
          </w:p>
          <w:p w14:paraId="6C564467" w14:textId="77777777" w:rsidR="00F40090" w:rsidRDefault="0083291B" w:rsidP="00F40090">
            <w:pPr>
              <w:rPr>
                <w:rFonts w:asciiTheme="minorHAnsi" w:eastAsia="Noto Sans CJK SC DemiLight" w:hAnsiTheme="minorHAnsi" w:cs="FreeSans"/>
                <w:sz w:val="22"/>
                <w:lang w:eastAsia="zh-CN" w:bidi="hi-IN"/>
              </w:rPr>
            </w:pPr>
            <w:r>
              <w:rPr>
                <w:rFonts w:asciiTheme="minorHAnsi" w:eastAsia="Noto Sans CJK SC DemiLight" w:hAnsiTheme="minorHAnsi" w:cs="FreeSans"/>
                <w:noProof/>
                <w:sz w:val="22"/>
              </w:rPr>
              <w:drawing>
                <wp:inline distT="0" distB="0" distL="0" distR="0" wp14:anchorId="46FDB7B8" wp14:editId="0E7DE91C">
                  <wp:extent cx="4443222" cy="2538917"/>
                  <wp:effectExtent l="19050" t="0" r="0" b="0"/>
                  <wp:docPr id="2" name="Slika 1" descr="rješenj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ješenj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3792" cy="2539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7883D3" w14:textId="138E3BAD" w:rsidR="00F40090" w:rsidRPr="008B512C" w:rsidRDefault="008B512C" w:rsidP="008741D9">
            <w:pPr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</w:pPr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Kék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nyilak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jelölik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azokat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az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összekötő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vezetékeket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,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amelyek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hiányoznak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a 3.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oldalon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található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3.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ábráról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(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egy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fekete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,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egy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piros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és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két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fehér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),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tehát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ezeket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a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vezetékeket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a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tanulóknak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fel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kell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tüntetniük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a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rajzon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.</w:t>
            </w:r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br/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Megjegyzés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! A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fehér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vezetékek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példaként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lettek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berajzolva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,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ezért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bármilyen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színűek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lehetnek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,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kivéve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a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pirosat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,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feketét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és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 xml:space="preserve"> </w:t>
            </w:r>
            <w:proofErr w:type="spellStart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kéket</w:t>
            </w:r>
            <w:proofErr w:type="spellEnd"/>
            <w:r w:rsidRPr="008B512C">
              <w:rPr>
                <w:rFonts w:asciiTheme="minorHAnsi" w:eastAsia="Noto Sans CJK SC DemiLight" w:hAnsiTheme="minorHAnsi" w:cs="FreeSans"/>
                <w:sz w:val="22"/>
                <w:lang w:val="en-GB" w:eastAsia="zh-CN" w:bidi="hi-IN"/>
              </w:rPr>
              <w:t>.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B6608D3" w14:textId="77777777" w:rsidR="0074106A" w:rsidRPr="00F34611" w:rsidRDefault="001441D6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0 – </w:t>
            </w:r>
            <w:r w:rsidR="008D020D">
              <w:rPr>
                <w:rFonts w:asciiTheme="minorHAnsi" w:hAnsiTheme="minorHAnsi" w:cs="Arial"/>
                <w:sz w:val="22"/>
              </w:rPr>
              <w:t>2</w:t>
            </w:r>
          </w:p>
        </w:tc>
      </w:tr>
      <w:tr w:rsidR="00E16035" w:rsidRPr="00F34611" w14:paraId="0F880251" w14:textId="77777777" w:rsidTr="003314B8"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0EDEC88" w14:textId="77777777" w:rsidR="00E16035" w:rsidRPr="00F34611" w:rsidRDefault="00DB4C07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="00B67A91" w:rsidRPr="00F3461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7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CFE1DDB" w14:textId="77777777" w:rsidR="003314B8" w:rsidRPr="003314B8" w:rsidRDefault="003314B8" w:rsidP="003314B8">
            <w:pPr>
              <w:rPr>
                <w:rFonts w:asciiTheme="minorHAnsi" w:hAnsiTheme="minorHAnsi"/>
                <w:b/>
                <w:sz w:val="22"/>
                <w:szCs w:val="22"/>
                <w:lang w:val="en-GB"/>
              </w:rPr>
            </w:pPr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A 4. </w:t>
            </w:r>
            <w:proofErr w:type="spellStart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oldalon</w:t>
            </w:r>
            <w:proofErr w:type="spellEnd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található</w:t>
            </w:r>
            <w:proofErr w:type="spellEnd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számítási</w:t>
            </w:r>
            <w:proofErr w:type="spellEnd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rész</w:t>
            </w:r>
            <w:proofErr w:type="spellEnd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 ki van-e </w:t>
            </w:r>
            <w:proofErr w:type="spellStart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töltve</w:t>
            </w:r>
            <w:proofErr w:type="spellEnd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következők</w:t>
            </w:r>
            <w:proofErr w:type="spellEnd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szerint</w:t>
            </w:r>
            <w:proofErr w:type="spellEnd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?</w:t>
            </w:r>
          </w:p>
          <w:p w14:paraId="3FB7C6BA" w14:textId="77777777" w:rsidR="00E9180A" w:rsidRPr="00E9180A" w:rsidRDefault="00E9180A" w:rsidP="00E9180A">
            <w:pPr>
              <w:spacing w:after="200" w:line="276" w:lineRule="auto"/>
              <w:contextualSpacing/>
              <w:rPr>
                <w:rFonts w:asciiTheme="minorHAnsi" w:eastAsiaTheme="minorHAnsi" w:hAnsiTheme="minorHAnsi" w:cstheme="minorBidi"/>
                <w:color w:val="FF0000"/>
                <w:sz w:val="22"/>
                <w:lang w:eastAsia="en-US"/>
              </w:rPr>
            </w:pPr>
            <w:r w:rsidRPr="00E9180A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  <w:t>R1 = 68 k</w:t>
            </w:r>
            <w:r w:rsidRPr="00E9180A">
              <w:rPr>
                <w:rFonts w:asciiTheme="minorHAnsi" w:eastAsiaTheme="minorHAnsi" w:hAnsiTheme="minorHAnsi" w:cstheme="minorHAnsi"/>
                <w:color w:val="FF0000"/>
                <w:sz w:val="22"/>
                <w:szCs w:val="22"/>
                <w:lang w:eastAsia="en-US"/>
              </w:rPr>
              <w:t>Ω = 68 000 Ω</w:t>
            </w:r>
          </w:p>
          <w:p w14:paraId="084F91FC" w14:textId="77777777" w:rsidR="00E9180A" w:rsidRPr="00E9180A" w:rsidRDefault="00E9180A" w:rsidP="00E9180A">
            <w:pPr>
              <w:spacing w:after="200" w:line="276" w:lineRule="auto"/>
              <w:contextualSpacing/>
              <w:rPr>
                <w:rFonts w:asciiTheme="minorHAnsi" w:eastAsiaTheme="minorHAnsi" w:hAnsiTheme="minorHAnsi" w:cstheme="minorBidi"/>
                <w:color w:val="FF0000"/>
                <w:sz w:val="22"/>
                <w:lang w:eastAsia="en-US"/>
              </w:rPr>
            </w:pPr>
            <w:r w:rsidRPr="00E9180A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  <w:t>R2 = 0 k</w:t>
            </w:r>
            <w:r w:rsidRPr="00E9180A">
              <w:rPr>
                <w:rFonts w:asciiTheme="minorHAnsi" w:eastAsiaTheme="minorHAnsi" w:hAnsiTheme="minorHAnsi" w:cstheme="minorHAnsi"/>
                <w:color w:val="FF0000"/>
                <w:sz w:val="22"/>
                <w:szCs w:val="22"/>
                <w:lang w:eastAsia="en-US"/>
              </w:rPr>
              <w:t>Ω</w:t>
            </w:r>
            <w:r w:rsidRPr="00E9180A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  <w:t xml:space="preserve"> – 250 k</w:t>
            </w:r>
            <w:r w:rsidRPr="00E9180A">
              <w:rPr>
                <w:rFonts w:asciiTheme="minorHAnsi" w:eastAsiaTheme="minorHAnsi" w:hAnsiTheme="minorHAnsi" w:cstheme="minorHAnsi"/>
                <w:color w:val="FF0000"/>
                <w:sz w:val="22"/>
                <w:szCs w:val="22"/>
                <w:lang w:eastAsia="en-US"/>
              </w:rPr>
              <w:t>Ω = 0 Ω – 250 000 Ω</w:t>
            </w:r>
          </w:p>
          <w:p w14:paraId="6FA01DCD" w14:textId="77777777" w:rsidR="00E9180A" w:rsidRPr="00E9180A" w:rsidRDefault="00E9180A" w:rsidP="00E9180A">
            <w:pPr>
              <w:spacing w:after="200" w:line="276" w:lineRule="auto"/>
              <w:contextualSpacing/>
              <w:rPr>
                <w:rFonts w:asciiTheme="minorHAnsi" w:eastAsiaTheme="minorHAnsi" w:hAnsiTheme="minorHAnsi" w:cstheme="minorBidi"/>
                <w:color w:val="FF0000"/>
                <w:sz w:val="22"/>
                <w:u w:val="single"/>
                <w:lang w:eastAsia="en-US"/>
              </w:rPr>
            </w:pPr>
            <w:r w:rsidRPr="00E9180A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u w:val="single"/>
                <w:lang w:eastAsia="en-US"/>
              </w:rPr>
              <w:t xml:space="preserve">C1 = 22 </w:t>
            </w:r>
            <w:r w:rsidRPr="00E9180A">
              <w:rPr>
                <w:rFonts w:asciiTheme="minorHAnsi" w:eastAsiaTheme="minorHAnsi" w:hAnsiTheme="minorHAnsi" w:cstheme="minorHAnsi"/>
                <w:color w:val="FF0000"/>
                <w:sz w:val="22"/>
                <w:szCs w:val="22"/>
                <w:u w:val="single"/>
                <w:lang w:eastAsia="en-US"/>
              </w:rPr>
              <w:t>μ</w:t>
            </w:r>
            <w:r w:rsidRPr="00E9180A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u w:val="single"/>
                <w:lang w:eastAsia="en-US"/>
              </w:rPr>
              <w:t xml:space="preserve">F </w:t>
            </w:r>
          </w:p>
          <w:p w14:paraId="6CA43695" w14:textId="77777777" w:rsidR="00E9180A" w:rsidRPr="00E9180A" w:rsidRDefault="00E9180A" w:rsidP="00E9180A">
            <w:pPr>
              <w:spacing w:after="200" w:line="276" w:lineRule="auto"/>
              <w:contextualSpacing/>
              <w:rPr>
                <w:rFonts w:asciiTheme="minorHAnsi" w:eastAsiaTheme="minorHAnsi" w:hAnsiTheme="minorHAnsi" w:cstheme="minorBidi"/>
                <w:b/>
                <w:color w:val="FF0000"/>
                <w:sz w:val="22"/>
                <w:lang w:eastAsia="en-US"/>
              </w:rPr>
            </w:pPr>
            <w:r w:rsidRPr="00E9180A">
              <w:rPr>
                <w:rFonts w:asciiTheme="minorHAnsi" w:eastAsiaTheme="minorHAnsi" w:hAnsiTheme="minorHAnsi" w:cstheme="minorBidi"/>
                <w:b/>
                <w:i/>
                <w:color w:val="FF0000"/>
                <w:sz w:val="22"/>
                <w:szCs w:val="22"/>
                <w:lang w:eastAsia="en-US"/>
              </w:rPr>
              <w:t xml:space="preserve">t </w:t>
            </w:r>
            <w:r w:rsidRPr="00E9180A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>= ?</w:t>
            </w:r>
          </w:p>
          <w:p w14:paraId="72CEEEBB" w14:textId="79B60BF2" w:rsidR="00E9180A" w:rsidRPr="003314B8" w:rsidRDefault="003314B8" w:rsidP="00E9180A">
            <w:pPr>
              <w:spacing w:after="200" w:line="276" w:lineRule="auto"/>
              <w:contextualSpacing/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val="en-GB" w:eastAsia="en-US"/>
              </w:rPr>
            </w:pPr>
            <w:proofErr w:type="spellStart"/>
            <w:r w:rsidRPr="003314B8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val="en-GB" w:eastAsia="en-US"/>
              </w:rPr>
              <w:t>ütés</w:t>
            </w:r>
            <w:proofErr w:type="spellEnd"/>
            <w:r w:rsidRPr="003314B8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val="en-GB" w:eastAsia="en-US"/>
              </w:rPr>
              <w:t>/perc</w:t>
            </w:r>
            <w:r w:rsidR="00E9180A" w:rsidRPr="00E9180A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>=?</w:t>
            </w:r>
          </w:p>
          <w:p w14:paraId="07A97ED6" w14:textId="77777777" w:rsidR="00E9180A" w:rsidRPr="00E9180A" w:rsidRDefault="00E9180A" w:rsidP="00E9180A">
            <w:pPr>
              <w:spacing w:after="200" w:line="276" w:lineRule="auto"/>
              <w:contextualSpacing/>
              <w:rPr>
                <w:rFonts w:asciiTheme="minorHAnsi" w:eastAsiaTheme="minorHAnsi" w:hAnsiTheme="minorHAnsi" w:cstheme="minorBidi"/>
                <w:color w:val="FF0000"/>
                <w:sz w:val="22"/>
                <w:lang w:eastAsia="en-US"/>
              </w:rPr>
            </w:pPr>
            <w:r w:rsidRPr="00E9180A">
              <w:rPr>
                <w:rFonts w:asciiTheme="minorHAnsi" w:eastAsiaTheme="minorHAnsi" w:hAnsiTheme="minorHAnsi" w:cstheme="minorBidi"/>
                <w:i/>
                <w:color w:val="FF0000"/>
                <w:sz w:val="22"/>
                <w:szCs w:val="22"/>
                <w:lang w:eastAsia="en-US"/>
              </w:rPr>
              <w:t>R</w:t>
            </w:r>
            <w:r w:rsidRPr="00E9180A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  <w:t xml:space="preserve"> = R1 + R2</w:t>
            </w:r>
          </w:p>
          <w:p w14:paraId="0C7397CF" w14:textId="77777777" w:rsidR="00E9180A" w:rsidRPr="00E9180A" w:rsidRDefault="00E9180A" w:rsidP="00E9180A">
            <w:pPr>
              <w:spacing w:after="200" w:line="276" w:lineRule="auto"/>
              <w:contextualSpacing/>
              <w:rPr>
                <w:rFonts w:asciiTheme="minorHAnsi" w:eastAsiaTheme="minorHAnsi" w:hAnsiTheme="minorHAnsi" w:cstheme="minorBidi"/>
                <w:color w:val="FF0000"/>
                <w:sz w:val="22"/>
                <w:lang w:eastAsia="en-US"/>
              </w:rPr>
            </w:pPr>
            <w:r w:rsidRPr="00E9180A">
              <w:rPr>
                <w:rFonts w:asciiTheme="minorHAnsi" w:eastAsiaTheme="minorHAnsi" w:hAnsiTheme="minorHAnsi" w:cstheme="minorBidi"/>
                <w:i/>
                <w:color w:val="FF0000"/>
                <w:sz w:val="22"/>
                <w:szCs w:val="22"/>
                <w:lang w:eastAsia="en-US"/>
              </w:rPr>
              <w:t>R</w:t>
            </w:r>
            <w:r w:rsidRPr="00E9180A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  <w:t xml:space="preserve"> = 68 000 + 250 000 = 318 000 </w:t>
            </w:r>
            <w:r w:rsidRPr="00E9180A">
              <w:rPr>
                <w:rFonts w:asciiTheme="minorHAnsi" w:eastAsiaTheme="minorHAnsi" w:hAnsiTheme="minorHAnsi" w:cstheme="minorHAnsi"/>
                <w:color w:val="FF0000"/>
                <w:sz w:val="22"/>
                <w:szCs w:val="22"/>
                <w:lang w:eastAsia="en-US"/>
              </w:rPr>
              <w:t>Ω</w:t>
            </w:r>
          </w:p>
          <w:p w14:paraId="49939F4A" w14:textId="77777777" w:rsidR="00E9180A" w:rsidRPr="00E9180A" w:rsidRDefault="00E9180A" w:rsidP="00E9180A">
            <w:pPr>
              <w:spacing w:after="200" w:line="276" w:lineRule="auto"/>
              <w:contextualSpacing/>
              <w:rPr>
                <w:rFonts w:asciiTheme="minorHAnsi" w:eastAsiaTheme="minorHAnsi" w:hAnsiTheme="minorHAnsi" w:cstheme="minorBidi"/>
                <w:color w:val="FF0000"/>
                <w:sz w:val="22"/>
                <w:lang w:eastAsia="en-US"/>
              </w:rPr>
            </w:pPr>
            <w:r w:rsidRPr="00E9180A">
              <w:rPr>
                <w:rFonts w:asciiTheme="minorHAnsi" w:eastAsiaTheme="minorHAnsi" w:hAnsiTheme="minorHAnsi" w:cstheme="minorBidi"/>
                <w:i/>
                <w:color w:val="FF0000"/>
                <w:sz w:val="22"/>
                <w:szCs w:val="22"/>
                <w:lang w:eastAsia="en-US"/>
              </w:rPr>
              <w:lastRenderedPageBreak/>
              <w:t>C</w:t>
            </w:r>
            <w:r w:rsidRPr="00E9180A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  <w:t xml:space="preserve"> = C1 = 22 </w:t>
            </w:r>
            <w:r w:rsidRPr="00E9180A">
              <w:rPr>
                <w:rFonts w:asciiTheme="minorHAnsi" w:eastAsiaTheme="minorHAnsi" w:hAnsiTheme="minorHAnsi" w:cstheme="minorHAnsi"/>
                <w:color w:val="FF0000"/>
                <w:sz w:val="22"/>
                <w:szCs w:val="22"/>
                <w:lang w:eastAsia="en-US"/>
              </w:rPr>
              <w:t>μ</w:t>
            </w:r>
            <w:r w:rsidRPr="00E9180A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  <w:t>F = 0,000 022 F</w:t>
            </w:r>
          </w:p>
          <w:p w14:paraId="3F52B179" w14:textId="77777777" w:rsidR="00E9180A" w:rsidRPr="00E9180A" w:rsidRDefault="00E9180A" w:rsidP="00E9180A">
            <w:pPr>
              <w:spacing w:after="200" w:line="276" w:lineRule="auto"/>
              <w:contextualSpacing/>
              <w:rPr>
                <w:rFonts w:asciiTheme="minorHAnsi" w:eastAsiaTheme="minorHAnsi" w:hAnsiTheme="minorHAnsi" w:cstheme="minorBidi"/>
                <w:i/>
                <w:color w:val="FF0000"/>
                <w:sz w:val="22"/>
                <w:lang w:eastAsia="en-US"/>
              </w:rPr>
            </w:pPr>
            <w:r w:rsidRPr="00E9180A">
              <w:rPr>
                <w:rFonts w:asciiTheme="minorHAnsi" w:eastAsiaTheme="minorHAnsi" w:hAnsiTheme="minorHAnsi" w:cstheme="minorBidi"/>
                <w:i/>
                <w:color w:val="FF0000"/>
                <w:sz w:val="22"/>
                <w:szCs w:val="22"/>
                <w:lang w:eastAsia="en-US"/>
              </w:rPr>
              <w:t xml:space="preserve">t </w:t>
            </w:r>
            <w:r w:rsidR="00A061FD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  <w:t>= 0,2</w:t>
            </w:r>
            <w:r w:rsidRPr="00E9180A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  <w:t xml:space="preserve"> × </w:t>
            </w:r>
            <w:r w:rsidRPr="00E9180A">
              <w:rPr>
                <w:rFonts w:asciiTheme="minorHAnsi" w:eastAsiaTheme="minorHAnsi" w:hAnsiTheme="minorHAnsi" w:cstheme="minorBidi"/>
                <w:i/>
                <w:color w:val="FF0000"/>
                <w:sz w:val="22"/>
                <w:szCs w:val="22"/>
                <w:lang w:eastAsia="en-US"/>
              </w:rPr>
              <w:t>R</w:t>
            </w:r>
            <w:r w:rsidRPr="00E9180A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  <w:t xml:space="preserve"> ×</w:t>
            </w:r>
            <w:r w:rsidR="00B33BDC">
              <w:rPr>
                <w:rFonts w:asciiTheme="minorHAnsi" w:eastAsiaTheme="minorHAnsi" w:hAnsiTheme="minorHAnsi" w:cstheme="minorBidi"/>
                <w:i/>
                <w:color w:val="FF0000"/>
                <w:sz w:val="22"/>
                <w:szCs w:val="22"/>
                <w:lang w:eastAsia="en-US"/>
              </w:rPr>
              <w:t xml:space="preserve"> C</w:t>
            </w:r>
          </w:p>
          <w:p w14:paraId="626F55C2" w14:textId="77777777" w:rsidR="00E9180A" w:rsidRPr="00E9180A" w:rsidRDefault="00E9180A" w:rsidP="00E9180A">
            <w:pPr>
              <w:spacing w:after="200" w:line="276" w:lineRule="auto"/>
              <w:contextualSpacing/>
              <w:rPr>
                <w:rFonts w:asciiTheme="minorHAnsi" w:eastAsiaTheme="minorHAnsi" w:hAnsiTheme="minorHAnsi" w:cstheme="minorBidi"/>
                <w:color w:val="FF0000"/>
                <w:sz w:val="22"/>
                <w:lang w:eastAsia="en-US"/>
              </w:rPr>
            </w:pPr>
            <w:r w:rsidRPr="00E9180A">
              <w:rPr>
                <w:rFonts w:asciiTheme="minorHAnsi" w:eastAsiaTheme="minorHAnsi" w:hAnsiTheme="minorHAnsi" w:cstheme="minorBidi"/>
                <w:i/>
                <w:color w:val="FF0000"/>
                <w:sz w:val="22"/>
                <w:szCs w:val="22"/>
                <w:lang w:eastAsia="en-US"/>
              </w:rPr>
              <w:t xml:space="preserve">t </w:t>
            </w:r>
            <w:r w:rsidR="00A061FD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  <w:t xml:space="preserve"> = 0,2</w:t>
            </w:r>
            <w:r w:rsidRPr="00E9180A"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  <w:t xml:space="preserve"> × 318 000 × 0,000 022</w:t>
            </w:r>
          </w:p>
          <w:p w14:paraId="6439D568" w14:textId="77777777" w:rsidR="00E9180A" w:rsidRPr="00E9180A" w:rsidRDefault="00E9180A" w:rsidP="00E9180A">
            <w:pPr>
              <w:spacing w:after="200" w:line="276" w:lineRule="auto"/>
              <w:contextualSpacing/>
              <w:rPr>
                <w:rFonts w:asciiTheme="minorHAnsi" w:eastAsiaTheme="minorHAnsi" w:hAnsiTheme="minorHAnsi" w:cstheme="minorBidi"/>
                <w:b/>
                <w:i/>
                <w:color w:val="FF0000"/>
                <w:sz w:val="22"/>
                <w:lang w:eastAsia="en-US"/>
              </w:rPr>
            </w:pPr>
            <w:r w:rsidRPr="00E9180A">
              <w:rPr>
                <w:rFonts w:asciiTheme="minorHAnsi" w:eastAsiaTheme="minorHAnsi" w:hAnsiTheme="minorHAnsi" w:cstheme="minorBidi"/>
                <w:b/>
                <w:i/>
                <w:color w:val="FF0000"/>
                <w:sz w:val="22"/>
                <w:szCs w:val="22"/>
                <w:lang w:eastAsia="en-US"/>
              </w:rPr>
              <w:t xml:space="preserve">t  </w:t>
            </w:r>
            <w:r w:rsidR="00A061FD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>= 1,399</w:t>
            </w:r>
            <w:r w:rsidRPr="00E9180A">
              <w:rPr>
                <w:rFonts w:asciiTheme="minorHAnsi" w:eastAsiaTheme="minorHAnsi" w:hAnsiTheme="minorHAnsi" w:cstheme="minorBidi"/>
                <w:b/>
                <w:color w:val="FF0000"/>
                <w:sz w:val="22"/>
                <w:szCs w:val="22"/>
                <w:lang w:eastAsia="en-US"/>
              </w:rPr>
              <w:t xml:space="preserve"> s</w:t>
            </w:r>
          </w:p>
          <w:p w14:paraId="101FF5FD" w14:textId="77662739" w:rsidR="007E769E" w:rsidRPr="003314B8" w:rsidRDefault="003314B8" w:rsidP="00515EA5">
            <w:pPr>
              <w:rPr>
                <w:rFonts w:asciiTheme="minorHAnsi" w:eastAsiaTheme="minorEastAsia" w:hAnsiTheme="minorHAnsi" w:cstheme="minorHAnsi"/>
                <w:color w:val="FF0000"/>
                <w:sz w:val="22"/>
                <w:szCs w:val="22"/>
                <w:lang w:val="en-GB" w:eastAsia="en-US"/>
              </w:rPr>
            </w:pPr>
            <w:r w:rsidRPr="003314B8">
              <w:rPr>
                <w:rFonts w:asciiTheme="minorHAnsi" w:eastAsiaTheme="minorEastAsia" w:hAnsiTheme="minorHAnsi" w:cstheme="minorHAnsi"/>
                <w:color w:val="FF0000"/>
                <w:sz w:val="22"/>
                <w:szCs w:val="22"/>
                <w:lang w:val="en-GB" w:eastAsia="en-US"/>
              </w:rPr>
              <w:t xml:space="preserve">1 perc = 60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color w:val="FF0000"/>
                <w:sz w:val="22"/>
                <w:szCs w:val="22"/>
                <w:lang w:val="en-GB" w:eastAsia="en-US"/>
              </w:rPr>
              <w:t>másodperc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color w:val="FF0000"/>
                <w:sz w:val="22"/>
                <w:szCs w:val="22"/>
                <w:lang w:val="en-GB" w:eastAsia="en-US"/>
              </w:rPr>
              <w:br/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color w:val="FF0000"/>
                <w:sz w:val="22"/>
                <w:szCs w:val="22"/>
                <w:lang w:val="en-GB" w:eastAsia="en-US"/>
              </w:rPr>
              <w:t>ütés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color w:val="FF0000"/>
                <w:sz w:val="22"/>
                <w:szCs w:val="22"/>
                <w:lang w:val="en-GB" w:eastAsia="en-US"/>
              </w:rPr>
              <w:t>/perc = 60 / t</w:t>
            </w:r>
            <w:r w:rsidRPr="003314B8">
              <w:rPr>
                <w:rFonts w:asciiTheme="minorHAnsi" w:eastAsiaTheme="minorEastAsia" w:hAnsiTheme="minorHAnsi" w:cstheme="minorHAnsi"/>
                <w:color w:val="FF0000"/>
                <w:sz w:val="22"/>
                <w:szCs w:val="22"/>
                <w:lang w:val="en-GB" w:eastAsia="en-US"/>
              </w:rPr>
              <w:br/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color w:val="FF0000"/>
                <w:sz w:val="22"/>
                <w:szCs w:val="22"/>
                <w:lang w:val="en-GB" w:eastAsia="en-US"/>
              </w:rPr>
              <w:t>ütés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color w:val="FF0000"/>
                <w:sz w:val="22"/>
                <w:szCs w:val="22"/>
                <w:lang w:val="en-GB" w:eastAsia="en-US"/>
              </w:rPr>
              <w:t>/perc = 60 / 1,399</w:t>
            </w:r>
            <w:r w:rsidRPr="003314B8">
              <w:rPr>
                <w:rFonts w:asciiTheme="minorHAnsi" w:eastAsiaTheme="minorEastAsia" w:hAnsiTheme="minorHAnsi" w:cstheme="minorHAnsi"/>
                <w:color w:val="FF0000"/>
                <w:sz w:val="22"/>
                <w:szCs w:val="22"/>
                <w:lang w:val="en-GB" w:eastAsia="en-US"/>
              </w:rPr>
              <w:br/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color w:val="FF0000"/>
                <w:sz w:val="22"/>
                <w:szCs w:val="22"/>
                <w:lang w:val="en-GB" w:eastAsia="en-US"/>
              </w:rPr>
              <w:t>ütés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color w:val="FF0000"/>
                <w:sz w:val="22"/>
                <w:szCs w:val="22"/>
                <w:lang w:val="en-GB" w:eastAsia="en-US"/>
              </w:rPr>
              <w:t>/perc = 42,88</w:t>
            </w:r>
            <w:r w:rsidRPr="003314B8">
              <w:rPr>
                <w:rFonts w:asciiTheme="minorHAnsi" w:eastAsiaTheme="minorEastAsia" w:hAnsiTheme="minorHAnsi" w:cstheme="minorHAnsi"/>
                <w:color w:val="FF0000"/>
                <w:sz w:val="22"/>
                <w:szCs w:val="22"/>
                <w:lang w:val="en-GB" w:eastAsia="en-US"/>
              </w:rPr>
              <w:br/>
            </w:r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Minden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hiányzó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elemért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 1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pontot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kell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levonni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,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például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 ha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nincs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beírva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 a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képlet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;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nincs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behelyettesítve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;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nem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láthatók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 a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mértékegységek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;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az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eredmények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hibásak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.</w:t>
            </w:r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br/>
              <w:t xml:space="preserve">Ha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az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adott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rész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üres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,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akkor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 xml:space="preserve"> 0 </w:t>
            </w:r>
            <w:proofErr w:type="spellStart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pont</w:t>
            </w:r>
            <w:proofErr w:type="spellEnd"/>
            <w:r w:rsidRPr="003314B8">
              <w:rPr>
                <w:rFonts w:asciiTheme="minorHAnsi" w:eastAsiaTheme="minorEastAsia" w:hAnsiTheme="minorHAnsi" w:cstheme="minorHAnsi"/>
                <w:sz w:val="22"/>
                <w:szCs w:val="22"/>
                <w:lang w:val="en-GB" w:eastAsia="en-US"/>
              </w:rPr>
              <w:t>!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52CB77D" w14:textId="77777777" w:rsidR="00E16035" w:rsidRPr="00F34611" w:rsidRDefault="00B67A91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F34611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0 – </w:t>
            </w:r>
            <w:r w:rsidR="00E86273">
              <w:rPr>
                <w:rFonts w:asciiTheme="minorHAnsi" w:hAnsiTheme="minorHAnsi" w:cs="Arial"/>
                <w:sz w:val="22"/>
                <w:szCs w:val="22"/>
              </w:rPr>
              <w:t>15</w:t>
            </w:r>
          </w:p>
        </w:tc>
      </w:tr>
      <w:tr w:rsidR="00F40090" w:rsidRPr="00F34611" w14:paraId="0212E998" w14:textId="77777777" w:rsidTr="003314B8"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FCD90F9" w14:textId="77777777" w:rsidR="00F40090" w:rsidRDefault="00F40090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5.</w:t>
            </w:r>
          </w:p>
        </w:tc>
        <w:tc>
          <w:tcPr>
            <w:tcW w:w="7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533D14C" w14:textId="77777777" w:rsidR="003314B8" w:rsidRPr="003314B8" w:rsidRDefault="003314B8" w:rsidP="003314B8">
            <w:pPr>
              <w:rPr>
                <w:rFonts w:asciiTheme="minorHAnsi" w:hAnsiTheme="minorHAnsi"/>
                <w:b/>
                <w:sz w:val="22"/>
                <w:szCs w:val="22"/>
                <w:lang w:val="en-GB"/>
              </w:rPr>
            </w:pPr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Az </w:t>
            </w:r>
            <w:proofErr w:type="spellStart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érintkezős</w:t>
            </w:r>
            <w:proofErr w:type="spellEnd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próbapanelen</w:t>
            </w:r>
            <w:proofErr w:type="spellEnd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vezetékek</w:t>
            </w:r>
            <w:proofErr w:type="spellEnd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színe</w:t>
            </w:r>
            <w:proofErr w:type="spellEnd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az</w:t>
            </w:r>
            <w:proofErr w:type="spellEnd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alábbiak</w:t>
            </w:r>
            <w:proofErr w:type="spellEnd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szerint</w:t>
            </w:r>
            <w:proofErr w:type="spellEnd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lett</w:t>
            </w:r>
            <w:proofErr w:type="spellEnd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-e </w:t>
            </w:r>
            <w:proofErr w:type="spellStart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használva</w:t>
            </w:r>
            <w:proofErr w:type="spellEnd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:</w:t>
            </w:r>
          </w:p>
          <w:p w14:paraId="2FF1001D" w14:textId="77777777" w:rsidR="003314B8" w:rsidRPr="003314B8" w:rsidRDefault="003314B8" w:rsidP="003314B8">
            <w:pPr>
              <w:numPr>
                <w:ilvl w:val="0"/>
                <w:numId w:val="4"/>
              </w:numPr>
              <w:rPr>
                <w:rFonts w:asciiTheme="minorHAnsi" w:hAnsiTheme="minorHAnsi"/>
                <w:bCs/>
                <w:sz w:val="22"/>
                <w:szCs w:val="22"/>
                <w:lang w:val="en-GB"/>
              </w:rPr>
            </w:pP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egy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piros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vezeték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tápellátás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pozitív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pólusához</w:t>
            </w:r>
            <w:proofErr w:type="spellEnd"/>
          </w:p>
          <w:p w14:paraId="4B9E3885" w14:textId="77777777" w:rsidR="003314B8" w:rsidRPr="003314B8" w:rsidRDefault="003314B8" w:rsidP="003314B8">
            <w:pPr>
              <w:numPr>
                <w:ilvl w:val="0"/>
                <w:numId w:val="4"/>
              </w:numPr>
              <w:rPr>
                <w:rFonts w:asciiTheme="minorHAnsi" w:hAnsiTheme="minorHAnsi"/>
                <w:bCs/>
                <w:sz w:val="22"/>
                <w:szCs w:val="22"/>
                <w:lang w:val="en-GB"/>
              </w:rPr>
            </w:pP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egy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fekete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vagy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kék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vezeték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tápellátás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negatív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pólusához</w:t>
            </w:r>
            <w:proofErr w:type="spellEnd"/>
          </w:p>
          <w:p w14:paraId="44CF11B6" w14:textId="00116B22" w:rsidR="00AF5C64" w:rsidRPr="003314B8" w:rsidRDefault="003314B8" w:rsidP="00515EA5">
            <w:pPr>
              <w:numPr>
                <w:ilvl w:val="0"/>
                <w:numId w:val="4"/>
              </w:numPr>
              <w:rPr>
                <w:rFonts w:asciiTheme="minorHAnsi" w:hAnsiTheme="minorHAnsi"/>
                <w:bCs/>
                <w:sz w:val="22"/>
                <w:szCs w:val="22"/>
                <w:lang w:val="en-GB"/>
              </w:rPr>
            </w:pP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három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bármilyen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színű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vezeték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kivéve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feketét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pirosat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és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kéket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az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alkatrészek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közötti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kapcsolatokhoz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.</w:t>
            </w:r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br/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Ennek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megfelelően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ezen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az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ellenőrzésen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panelen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kell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lennie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egy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piros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vezetéknek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egy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fekete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vagy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kék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vezetéknek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és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három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más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színű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vezetéknek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.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6E74A1C" w14:textId="77777777" w:rsidR="00F40090" w:rsidRDefault="005D659E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 – 3</w:t>
            </w:r>
          </w:p>
        </w:tc>
      </w:tr>
      <w:tr w:rsidR="00AF5C64" w:rsidRPr="00F34611" w14:paraId="479612BC" w14:textId="77777777" w:rsidTr="003314B8"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A982265" w14:textId="77777777" w:rsidR="00AF5C64" w:rsidRDefault="00AF5C6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6.</w:t>
            </w:r>
          </w:p>
        </w:tc>
        <w:tc>
          <w:tcPr>
            <w:tcW w:w="7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860D4B3" w14:textId="390F0329" w:rsidR="00AF5C64" w:rsidRPr="003314B8" w:rsidRDefault="003314B8" w:rsidP="00515EA5">
            <w:pPr>
              <w:rPr>
                <w:rFonts w:asciiTheme="minorHAnsi" w:hAnsiTheme="minorHAnsi"/>
                <w:bCs/>
                <w:sz w:val="22"/>
                <w:szCs w:val="22"/>
                <w:lang w:val="en-GB"/>
              </w:rPr>
            </w:pPr>
            <w:proofErr w:type="spellStart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Mérés</w:t>
            </w:r>
            <w:proofErr w:type="spellEnd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br/>
            </w:r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A 4.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oldalon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található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2.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táblázatban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43-nak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kellene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szerepelnie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, de a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tűréshatár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miatt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−10%-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tól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+10%-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ig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elfogadható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ezért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minden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38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és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48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ütés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/perc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közötti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érték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megfelelő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.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5CCA9AC" w14:textId="77777777" w:rsidR="00AF5C64" w:rsidRDefault="005D659E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0 – </w:t>
            </w:r>
            <w:r w:rsidR="00AB0B40">
              <w:rPr>
                <w:rFonts w:asciiTheme="minorHAnsi" w:hAnsiTheme="minorHAnsi" w:cs="Arial"/>
                <w:sz w:val="22"/>
              </w:rPr>
              <w:t>2</w:t>
            </w:r>
          </w:p>
        </w:tc>
      </w:tr>
      <w:tr w:rsidR="0013379E" w:rsidRPr="00F34611" w14:paraId="2D572DB5" w14:textId="77777777" w:rsidTr="003314B8"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3599BD3" w14:textId="77777777" w:rsidR="0013379E" w:rsidRDefault="005D659E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</w:t>
            </w:r>
            <w:r w:rsidR="0013379E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7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296164C" w14:textId="6E6C6A5A" w:rsidR="001F152B" w:rsidRPr="003314B8" w:rsidRDefault="003314B8" w:rsidP="001F152B">
            <w:pPr>
              <w:rPr>
                <w:rFonts w:asciiTheme="minorHAnsi" w:hAnsiTheme="minorHAnsi"/>
                <w:bCs/>
                <w:sz w:val="22"/>
                <w:szCs w:val="22"/>
                <w:lang w:val="en-GB"/>
              </w:rPr>
            </w:pPr>
            <w:proofErr w:type="spellStart"/>
            <w:r w:rsidRPr="003314B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Kísérlet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br/>
              <w:t xml:space="preserve">A 4.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oldalon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található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3.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táblázatban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a NEM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választ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kell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bekarikázni</w:t>
            </w:r>
            <w:proofErr w:type="spellEnd"/>
            <w:r w:rsidRPr="003314B8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.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2E243FE" w14:textId="77777777" w:rsidR="0013379E" w:rsidRDefault="00A1751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0 – </w:t>
            </w:r>
            <w:r w:rsidR="00AB0B40">
              <w:rPr>
                <w:rFonts w:asciiTheme="minorHAnsi" w:hAnsiTheme="minorHAnsi" w:cs="Arial"/>
                <w:sz w:val="22"/>
              </w:rPr>
              <w:t>4</w:t>
            </w:r>
          </w:p>
        </w:tc>
      </w:tr>
      <w:tr w:rsidR="00E16035" w:rsidRPr="00F34611" w14:paraId="4A37B7F4" w14:textId="77777777" w:rsidTr="003314B8"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48148B5" w14:textId="77777777" w:rsidR="00E16035" w:rsidRPr="00F34611" w:rsidRDefault="005D659E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8</w:t>
            </w:r>
            <w:r w:rsidR="00B67A91" w:rsidRPr="00F3461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7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39399B7" w14:textId="77777777" w:rsidR="003314B8" w:rsidRDefault="003314B8">
            <w:pPr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</w:pP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Munkahely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rendezettsége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br/>
            </w:r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A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munkahely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feladat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befejezése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után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az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értékelés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idején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–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rendezett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-e? </w:t>
            </w:r>
          </w:p>
          <w:p w14:paraId="147204A7" w14:textId="20A8B77A" w:rsidR="00E16035" w:rsidRPr="003314B8" w:rsidRDefault="003314B8">
            <w:pP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</w:pPr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A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tanuló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eltakarította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-e a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maradékokat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hulladékot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)?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5293DE0" w14:textId="77777777" w:rsidR="00E16035" w:rsidRPr="00F34611" w:rsidRDefault="00B67A91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F34611">
              <w:rPr>
                <w:rFonts w:asciiTheme="minorHAnsi" w:hAnsiTheme="minorHAnsi" w:cs="Arial"/>
                <w:sz w:val="22"/>
                <w:szCs w:val="22"/>
              </w:rPr>
              <w:t xml:space="preserve">0 – </w:t>
            </w:r>
            <w:r w:rsidR="00E86273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</w:tr>
      <w:tr w:rsidR="00E16035" w:rsidRPr="00F34611" w14:paraId="5DF18363" w14:textId="77777777" w:rsidTr="003314B8"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698F5F6" w14:textId="77777777" w:rsidR="00E16035" w:rsidRPr="00F34611" w:rsidRDefault="005D659E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9</w:t>
            </w:r>
            <w:r w:rsidR="00B67A91" w:rsidRPr="00F3461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7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E953A4B" w14:textId="12510DEF" w:rsidR="00E16035" w:rsidRPr="003314B8" w:rsidRDefault="003314B8">
            <w:pP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</w:pPr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A </w:t>
            </w: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munkavédelmi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előírások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betartása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munka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késsel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és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forrasztópákával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)</w:t>
            </w:r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br/>
            </w:r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Ha a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tanulót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munka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közben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figyelmeztetni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kell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kés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vagy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forrasztópáka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helytelen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tartására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és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használatára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–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ebből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az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értékelési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elemből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nem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kaphat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magas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pontszámot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.</w:t>
            </w:r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br/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Rövidzárlat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nem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fordulhat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elő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!</w:t>
            </w:r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br/>
            </w:r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EZT FOLYAMATOSAN ELLENŐRIZNI KELL!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DEA3B4B" w14:textId="77777777" w:rsidR="00E16035" w:rsidRPr="00F34611" w:rsidRDefault="00B67A91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F34611">
              <w:rPr>
                <w:rFonts w:asciiTheme="minorHAnsi" w:hAnsiTheme="minorHAnsi" w:cs="Arial"/>
                <w:sz w:val="22"/>
                <w:szCs w:val="22"/>
              </w:rPr>
              <w:t xml:space="preserve">0 – </w:t>
            </w:r>
            <w:r w:rsidR="00E86273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</w:tr>
      <w:tr w:rsidR="00E16035" w:rsidRPr="00F34611" w14:paraId="06752170" w14:textId="77777777" w:rsidTr="003314B8"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54A5053" w14:textId="77777777" w:rsidR="00E16035" w:rsidRPr="00F34611" w:rsidRDefault="005D659E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</w:t>
            </w:r>
            <w:r w:rsidR="00B67A91" w:rsidRPr="00F3461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7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389BAF3" w14:textId="77777777" w:rsidR="003314B8" w:rsidRPr="003314B8" w:rsidRDefault="003314B8" w:rsidP="003314B8">
            <w:pPr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</w:pPr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 xml:space="preserve">A </w:t>
            </w:r>
            <w:proofErr w:type="spellStart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bizottság</w:t>
            </w:r>
            <w:proofErr w:type="spellEnd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 xml:space="preserve"> a 4. </w:t>
            </w:r>
            <w:proofErr w:type="spellStart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oldalt</w:t>
            </w:r>
            <w:proofErr w:type="spellEnd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veszi</w:t>
            </w:r>
            <w:proofErr w:type="spellEnd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alapul</w:t>
            </w:r>
            <w:proofErr w:type="spellEnd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annak</w:t>
            </w:r>
            <w:proofErr w:type="spellEnd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bizonyítékaként</w:t>
            </w:r>
            <w:proofErr w:type="spellEnd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amit</w:t>
            </w:r>
            <w:proofErr w:type="spellEnd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tanuló</w:t>
            </w:r>
            <w:proofErr w:type="spellEnd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leírt</w:t>
            </w:r>
            <w:proofErr w:type="spellEnd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!</w:t>
            </w:r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br/>
            </w:r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Van-e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érvényes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leírás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valamilyen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újításról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vagy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fejlesztésről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?</w:t>
            </w:r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br/>
              <w:t xml:space="preserve">Van-e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értelmes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és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érvényes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leírás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bármilyen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innovációról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vagy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továbbfejlesztésről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?</w:t>
            </w:r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br/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Érvényes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fejlesztések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példái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:</w:t>
            </w:r>
          </w:p>
          <w:p w14:paraId="15D5E268" w14:textId="77777777" w:rsidR="003314B8" w:rsidRPr="003314B8" w:rsidRDefault="003314B8" w:rsidP="003314B8">
            <w:pPr>
              <w:numPr>
                <w:ilvl w:val="0"/>
                <w:numId w:val="5"/>
              </w:numPr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</w:pPr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A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kapcsolást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dobozba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helyezni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.</w:t>
            </w:r>
          </w:p>
          <w:p w14:paraId="495B795C" w14:textId="77777777" w:rsidR="003314B8" w:rsidRPr="003314B8" w:rsidRDefault="003314B8" w:rsidP="003314B8">
            <w:pPr>
              <w:numPr>
                <w:ilvl w:val="0"/>
                <w:numId w:val="5"/>
              </w:numPr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</w:pPr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Be-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és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kikapcsoláshoz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kapcsolót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csatlakoztatni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.</w:t>
            </w:r>
          </w:p>
          <w:p w14:paraId="554BA67F" w14:textId="77777777" w:rsidR="003314B8" w:rsidRPr="003314B8" w:rsidRDefault="003314B8" w:rsidP="003314B8">
            <w:pPr>
              <w:numPr>
                <w:ilvl w:val="0"/>
                <w:numId w:val="5"/>
              </w:numPr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</w:pPr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A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kapcsolást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nyomtatott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áramköri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lapra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összeszerelni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.</w:t>
            </w:r>
          </w:p>
          <w:p w14:paraId="523F3B70" w14:textId="77777777" w:rsidR="003314B8" w:rsidRDefault="003314B8" w:rsidP="003314B8">
            <w:pPr>
              <w:numPr>
                <w:ilvl w:val="0"/>
                <w:numId w:val="5"/>
              </w:numPr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</w:pPr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A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hangszóró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mellé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LED-et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és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hozzá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tartozó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ellenállást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hozzáadni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.</w:t>
            </w:r>
          </w:p>
          <w:p w14:paraId="0040C790" w14:textId="50348A8C" w:rsidR="0072523E" w:rsidRPr="003314B8" w:rsidRDefault="0072523E" w:rsidP="003314B8">
            <w:pPr>
              <w:numPr>
                <w:ilvl w:val="0"/>
                <w:numId w:val="5"/>
              </w:numPr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</w:pPr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Elem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helyett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tápegységet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használni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…</w:t>
            </w:r>
          </w:p>
          <w:p w14:paraId="2698AC3C" w14:textId="42D03B71" w:rsidR="00E16035" w:rsidRPr="0072523E" w:rsidRDefault="003314B8" w:rsidP="0072523E">
            <w:pPr>
              <w:numPr>
                <w:ilvl w:val="0"/>
                <w:numId w:val="5"/>
              </w:numPr>
              <w:tabs>
                <w:tab w:val="clear" w:pos="720"/>
                <w:tab w:val="num" w:pos="406"/>
              </w:tabs>
              <w:ind w:left="123"/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</w:pPr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br/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Minél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több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példa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szerepel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–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annál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több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pont</w:t>
            </w:r>
            <w:r w:rsidR="0072523E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ot</w:t>
            </w:r>
            <w:proofErr w:type="spellEnd"/>
            <w:r w:rsidR="0072523E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72523E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ér</w:t>
            </w:r>
            <w:proofErr w:type="spellEnd"/>
            <w:r w:rsidR="0072523E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.</w:t>
            </w:r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br/>
            </w:r>
            <w:proofErr w:type="spellStart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Értékelés</w:t>
            </w:r>
            <w:proofErr w:type="spellEnd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után</w:t>
            </w:r>
            <w:proofErr w:type="spellEnd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bizottságnak</w:t>
            </w:r>
            <w:proofErr w:type="spellEnd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közölnie</w:t>
            </w:r>
            <w:proofErr w:type="spellEnd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kell</w:t>
            </w:r>
            <w:proofErr w:type="spellEnd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tanulóval</w:t>
            </w:r>
            <w:proofErr w:type="spellEnd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hogy</w:t>
            </w:r>
            <w:proofErr w:type="spellEnd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készítse</w:t>
            </w:r>
            <w:proofErr w:type="spellEnd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elő</w:t>
            </w:r>
            <w:proofErr w:type="spellEnd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prezentációját</w:t>
            </w:r>
            <w:proofErr w:type="spellEnd"/>
            <w:r w:rsidRPr="003314B8">
              <w:rPr>
                <w:rFonts w:asciiTheme="minorHAnsi" w:hAnsiTheme="minorHAnsi" w:cs="Arial"/>
                <w:b/>
                <w:color w:val="FF0000"/>
                <w:sz w:val="22"/>
                <w:szCs w:val="22"/>
                <w:lang w:val="en-GB"/>
              </w:rPr>
              <w:t>!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A1443AD" w14:textId="77777777" w:rsidR="00E16035" w:rsidRPr="00F34611" w:rsidRDefault="00B67A91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F34611">
              <w:rPr>
                <w:rFonts w:asciiTheme="minorHAnsi" w:hAnsiTheme="minorHAnsi" w:cs="Arial"/>
                <w:sz w:val="22"/>
                <w:szCs w:val="22"/>
              </w:rPr>
              <w:t xml:space="preserve">0 – </w:t>
            </w:r>
            <w:r w:rsidR="00E86273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</w:tr>
      <w:tr w:rsidR="00E16035" w:rsidRPr="00F34611" w14:paraId="529FFA2D" w14:textId="77777777" w:rsidTr="003314B8">
        <w:trPr>
          <w:cantSplit/>
        </w:trPr>
        <w:tc>
          <w:tcPr>
            <w:tcW w:w="8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6907424" w14:textId="77777777" w:rsidR="00E16035" w:rsidRPr="00F34611" w:rsidRDefault="00B67A91">
            <w:pPr>
              <w:jc w:val="right"/>
              <w:rPr>
                <w:rFonts w:asciiTheme="minorHAnsi" w:hAnsiTheme="minorHAnsi" w:cs="Arial"/>
                <w:b/>
                <w:bCs/>
                <w:sz w:val="22"/>
              </w:rPr>
            </w:pPr>
            <w:r w:rsidRPr="00F3461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UKUPNO ZA PRAKTIČAN RAD: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14:paraId="7EC47A97" w14:textId="77777777" w:rsidR="00E16035" w:rsidRPr="00F34611" w:rsidRDefault="00B67A91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F34611">
              <w:rPr>
                <w:rFonts w:asciiTheme="minorHAnsi" w:hAnsiTheme="minorHAnsi" w:cs="Arial"/>
                <w:b/>
                <w:sz w:val="22"/>
                <w:szCs w:val="22"/>
              </w:rPr>
              <w:t>0 - 50</w:t>
            </w:r>
          </w:p>
        </w:tc>
      </w:tr>
    </w:tbl>
    <w:p w14:paraId="0D6F2B9C" w14:textId="77777777" w:rsidR="003314B8" w:rsidRDefault="003314B8" w:rsidP="003314B8">
      <w:pPr>
        <w:numPr>
          <w:ilvl w:val="0"/>
          <w:numId w:val="6"/>
        </w:numPr>
        <w:tabs>
          <w:tab w:val="num" w:pos="720"/>
        </w:tabs>
        <w:rPr>
          <w:rFonts w:asciiTheme="minorHAnsi" w:hAnsiTheme="minorHAnsi" w:cs="Arial"/>
          <w:b/>
          <w:sz w:val="22"/>
          <w:szCs w:val="22"/>
          <w:lang w:val="en-GB"/>
        </w:rPr>
      </w:pPr>
      <w:r w:rsidRPr="003314B8">
        <w:rPr>
          <w:rFonts w:asciiTheme="minorHAnsi" w:hAnsiTheme="minorHAnsi" w:cs="Arial"/>
          <w:b/>
          <w:sz w:val="22"/>
          <w:szCs w:val="22"/>
          <w:lang w:val="en-GB"/>
        </w:rPr>
        <w:lastRenderedPageBreak/>
        <w:t>ÚTMUTATÓ A MŰSZAKI ALKOTÁS BEMUTATÁSÁNAK ÉRTÉKELÉSÉHEZ</w:t>
      </w:r>
    </w:p>
    <w:p w14:paraId="1414B627" w14:textId="77777777" w:rsidR="0072523E" w:rsidRPr="003314B8" w:rsidRDefault="0072523E" w:rsidP="0072523E">
      <w:pPr>
        <w:tabs>
          <w:tab w:val="num" w:pos="720"/>
        </w:tabs>
        <w:rPr>
          <w:rFonts w:asciiTheme="minorHAnsi" w:hAnsiTheme="minorHAnsi" w:cs="Arial"/>
          <w:b/>
          <w:sz w:val="22"/>
          <w:szCs w:val="22"/>
          <w:lang w:val="en-GB"/>
        </w:rPr>
      </w:pPr>
    </w:p>
    <w:tbl>
      <w:tblPr>
        <w:tblW w:w="5000" w:type="pct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3"/>
        <w:gridCol w:w="5910"/>
        <w:gridCol w:w="2315"/>
      </w:tblGrid>
      <w:tr w:rsidR="009A3A2B" w:rsidRPr="009A3A2B" w14:paraId="71A2D985" w14:textId="77777777" w:rsidTr="001F152B">
        <w:trPr>
          <w:trHeight w:val="420"/>
          <w:tblCellSpacing w:w="0" w:type="dxa"/>
        </w:trPr>
        <w:tc>
          <w:tcPr>
            <w:tcW w:w="601" w:type="pct"/>
            <w:shd w:val="clear" w:color="auto" w:fill="auto"/>
            <w:vAlign w:val="center"/>
          </w:tcPr>
          <w:p w14:paraId="2B38C933" w14:textId="106635AD" w:rsidR="009A3A2B" w:rsidRPr="009A3A2B" w:rsidRDefault="003314B8" w:rsidP="009A3A2B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SORSZÁM</w:t>
            </w:r>
          </w:p>
        </w:tc>
        <w:tc>
          <w:tcPr>
            <w:tcW w:w="3161" w:type="pct"/>
            <w:shd w:val="clear" w:color="auto" w:fill="auto"/>
            <w:vAlign w:val="center"/>
          </w:tcPr>
          <w:p w14:paraId="3C8B6AA4" w14:textId="286F902E" w:rsidR="009A3A2B" w:rsidRPr="009A3A2B" w:rsidRDefault="003314B8" w:rsidP="009A3A2B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AZ ÉRTÉKELÉS SZEMPONTJAI</w:t>
            </w:r>
          </w:p>
        </w:tc>
        <w:tc>
          <w:tcPr>
            <w:tcW w:w="1238" w:type="pct"/>
            <w:vAlign w:val="center"/>
          </w:tcPr>
          <w:p w14:paraId="4B86E97F" w14:textId="120D9A9F" w:rsidR="009A3A2B" w:rsidRPr="009A3A2B" w:rsidRDefault="003314B8" w:rsidP="009A3A2B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PONTSZÁM</w:t>
            </w:r>
          </w:p>
          <w:p w14:paraId="11B897C3" w14:textId="62439EEB" w:rsidR="009A3A2B" w:rsidRPr="009A3A2B" w:rsidRDefault="003314B8" w:rsidP="009A3A2B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MIN</w:t>
            </w:r>
            <w:r w:rsidR="009A3A2B" w:rsidRPr="009A3A2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8B7DAA">
              <w:rPr>
                <w:rFonts w:asciiTheme="minorHAnsi" w:hAnsiTheme="minorHAnsi" w:cs="Arial"/>
                <w:b/>
                <w:sz w:val="22"/>
                <w:szCs w:val="22"/>
              </w:rPr>
              <w:t>–</w:t>
            </w:r>
            <w:r w:rsidR="009A3A2B" w:rsidRPr="009A3A2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MAX</w:t>
            </w:r>
          </w:p>
        </w:tc>
      </w:tr>
      <w:tr w:rsidR="009A3A2B" w:rsidRPr="009A3A2B" w14:paraId="47FD7762" w14:textId="77777777" w:rsidTr="001F152B">
        <w:trPr>
          <w:trHeight w:val="420"/>
          <w:tblCellSpacing w:w="0" w:type="dxa"/>
        </w:trPr>
        <w:tc>
          <w:tcPr>
            <w:tcW w:w="601" w:type="pct"/>
            <w:shd w:val="clear" w:color="auto" w:fill="auto"/>
            <w:vAlign w:val="center"/>
          </w:tcPr>
          <w:p w14:paraId="0F7FC0AD" w14:textId="77777777" w:rsidR="009A3A2B" w:rsidRPr="009A3A2B" w:rsidRDefault="009A3A2B" w:rsidP="009A3A2B">
            <w:pPr>
              <w:jc w:val="center"/>
              <w:rPr>
                <w:rFonts w:asciiTheme="minorHAnsi" w:hAnsiTheme="minorHAnsi" w:cs="Arial"/>
              </w:rPr>
            </w:pPr>
            <w:r w:rsidRPr="009A3A2B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3161" w:type="pct"/>
            <w:shd w:val="clear" w:color="auto" w:fill="auto"/>
          </w:tcPr>
          <w:p w14:paraId="330F5BFB" w14:textId="70DD302D" w:rsidR="009A3A2B" w:rsidRPr="003314B8" w:rsidRDefault="003314B8" w:rsidP="009A3A2B">
            <w:pP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</w:pP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Kifejezésbiztonság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–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folyékonyan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és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folyamatosan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ad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elő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.</w:t>
            </w:r>
          </w:p>
        </w:tc>
        <w:tc>
          <w:tcPr>
            <w:tcW w:w="1238" w:type="pct"/>
            <w:vAlign w:val="center"/>
          </w:tcPr>
          <w:p w14:paraId="6F486953" w14:textId="51E656A1" w:rsidR="009A3A2B" w:rsidRPr="009A3A2B" w:rsidRDefault="000A69AB" w:rsidP="009A3A2B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9A3A2B" w:rsidRPr="009A3A2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B7DAA">
              <w:rPr>
                <w:rFonts w:asciiTheme="minorHAnsi" w:hAnsiTheme="minorHAnsi" w:cs="Arial"/>
                <w:sz w:val="22"/>
                <w:szCs w:val="22"/>
              </w:rPr>
              <w:t>–</w:t>
            </w:r>
            <w:r w:rsidR="009A3A2B" w:rsidRPr="009A3A2B">
              <w:rPr>
                <w:rFonts w:asciiTheme="minorHAnsi" w:hAnsiTheme="minorHAnsi" w:cs="Arial"/>
                <w:sz w:val="22"/>
                <w:szCs w:val="22"/>
              </w:rPr>
              <w:t xml:space="preserve"> 3</w:t>
            </w:r>
          </w:p>
        </w:tc>
      </w:tr>
      <w:tr w:rsidR="009A3A2B" w:rsidRPr="009A3A2B" w14:paraId="764EA7AB" w14:textId="77777777" w:rsidTr="001F152B">
        <w:trPr>
          <w:trHeight w:val="420"/>
          <w:tblCellSpacing w:w="0" w:type="dxa"/>
        </w:trPr>
        <w:tc>
          <w:tcPr>
            <w:tcW w:w="601" w:type="pct"/>
            <w:shd w:val="clear" w:color="auto" w:fill="auto"/>
            <w:vAlign w:val="center"/>
          </w:tcPr>
          <w:p w14:paraId="61D9C989" w14:textId="77777777" w:rsidR="009A3A2B" w:rsidRPr="009A3A2B" w:rsidRDefault="009A3A2B" w:rsidP="009A3A2B">
            <w:pPr>
              <w:jc w:val="center"/>
              <w:rPr>
                <w:rFonts w:asciiTheme="minorHAnsi" w:hAnsiTheme="minorHAnsi" w:cs="Arial"/>
              </w:rPr>
            </w:pPr>
            <w:r w:rsidRPr="009A3A2B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3161" w:type="pct"/>
            <w:shd w:val="clear" w:color="auto" w:fill="auto"/>
          </w:tcPr>
          <w:p w14:paraId="7B156BED" w14:textId="6C371AC1" w:rsidR="009A3A2B" w:rsidRPr="003314B8" w:rsidRDefault="003314B8" w:rsidP="009A3A2B">
            <w:pP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</w:pPr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A </w:t>
            </w: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műszaki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kifejezés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helyessége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–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szakszerűen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használja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műszaki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fogalmakat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és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törvényszerűségeket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.</w:t>
            </w:r>
          </w:p>
        </w:tc>
        <w:tc>
          <w:tcPr>
            <w:tcW w:w="1238" w:type="pct"/>
            <w:vAlign w:val="center"/>
          </w:tcPr>
          <w:p w14:paraId="7FDA5728" w14:textId="72012FA3" w:rsidR="009A3A2B" w:rsidRPr="009A3A2B" w:rsidRDefault="000A69AB" w:rsidP="009A3A2B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9A3A2B" w:rsidRPr="009A3A2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B7DAA">
              <w:rPr>
                <w:rFonts w:asciiTheme="minorHAnsi" w:hAnsiTheme="minorHAnsi" w:cs="Arial"/>
                <w:sz w:val="22"/>
                <w:szCs w:val="22"/>
              </w:rPr>
              <w:t>–</w:t>
            </w:r>
            <w:r w:rsidR="009A3A2B" w:rsidRPr="009A3A2B">
              <w:rPr>
                <w:rFonts w:asciiTheme="minorHAnsi" w:hAnsiTheme="minorHAnsi" w:cs="Arial"/>
                <w:sz w:val="22"/>
                <w:szCs w:val="22"/>
              </w:rPr>
              <w:t xml:space="preserve"> 3</w:t>
            </w:r>
          </w:p>
        </w:tc>
      </w:tr>
      <w:tr w:rsidR="009A3A2B" w:rsidRPr="009A3A2B" w14:paraId="4E49A9E9" w14:textId="77777777" w:rsidTr="001F152B">
        <w:trPr>
          <w:trHeight w:val="420"/>
          <w:tblCellSpacing w:w="0" w:type="dxa"/>
        </w:trPr>
        <w:tc>
          <w:tcPr>
            <w:tcW w:w="601" w:type="pct"/>
            <w:shd w:val="clear" w:color="auto" w:fill="auto"/>
            <w:vAlign w:val="center"/>
          </w:tcPr>
          <w:p w14:paraId="42833AFD" w14:textId="77777777" w:rsidR="009A3A2B" w:rsidRPr="009A3A2B" w:rsidRDefault="009A3A2B" w:rsidP="009A3A2B">
            <w:pPr>
              <w:jc w:val="center"/>
              <w:rPr>
                <w:rFonts w:asciiTheme="minorHAnsi" w:hAnsiTheme="minorHAnsi" w:cs="Arial"/>
              </w:rPr>
            </w:pPr>
            <w:r w:rsidRPr="009A3A2B"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3161" w:type="pct"/>
            <w:shd w:val="clear" w:color="auto" w:fill="auto"/>
          </w:tcPr>
          <w:p w14:paraId="3F7ADD18" w14:textId="44EE292C" w:rsidR="009A3A2B" w:rsidRPr="003314B8" w:rsidRDefault="003314B8" w:rsidP="009A3A2B">
            <w:pP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</w:pPr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A </w:t>
            </w: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műszaki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alkotás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működésének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ismertetése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–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helyesen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és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teljeskörűen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magyarázza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el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kapcsolás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működését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.</w:t>
            </w:r>
          </w:p>
        </w:tc>
        <w:tc>
          <w:tcPr>
            <w:tcW w:w="1238" w:type="pct"/>
            <w:vAlign w:val="center"/>
          </w:tcPr>
          <w:p w14:paraId="6780ABBF" w14:textId="75FAE347" w:rsidR="009A3A2B" w:rsidRPr="009A3A2B" w:rsidRDefault="000A69AB" w:rsidP="009A3A2B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9A3A2B" w:rsidRPr="009A3A2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B7DAA">
              <w:rPr>
                <w:rFonts w:asciiTheme="minorHAnsi" w:hAnsiTheme="minorHAnsi" w:cs="Arial"/>
                <w:sz w:val="22"/>
                <w:szCs w:val="22"/>
              </w:rPr>
              <w:t>–</w:t>
            </w:r>
            <w:r w:rsidR="009A3A2B" w:rsidRPr="009A3A2B">
              <w:rPr>
                <w:rFonts w:asciiTheme="minorHAnsi" w:hAnsiTheme="minorHAnsi" w:cs="Arial"/>
                <w:sz w:val="22"/>
                <w:szCs w:val="22"/>
              </w:rPr>
              <w:t xml:space="preserve"> 2</w:t>
            </w:r>
          </w:p>
        </w:tc>
      </w:tr>
      <w:tr w:rsidR="009A3A2B" w:rsidRPr="009A3A2B" w14:paraId="57325701" w14:textId="77777777" w:rsidTr="001F152B">
        <w:trPr>
          <w:trHeight w:val="420"/>
          <w:tblCellSpacing w:w="0" w:type="dxa"/>
        </w:trPr>
        <w:tc>
          <w:tcPr>
            <w:tcW w:w="601" w:type="pct"/>
            <w:shd w:val="clear" w:color="auto" w:fill="auto"/>
            <w:vAlign w:val="center"/>
          </w:tcPr>
          <w:p w14:paraId="7B081C38" w14:textId="77777777" w:rsidR="009A3A2B" w:rsidRPr="009A3A2B" w:rsidRDefault="009A3A2B" w:rsidP="009A3A2B">
            <w:pPr>
              <w:jc w:val="center"/>
              <w:rPr>
                <w:rFonts w:asciiTheme="minorHAnsi" w:hAnsiTheme="minorHAnsi" w:cs="Arial"/>
              </w:rPr>
            </w:pPr>
            <w:r w:rsidRPr="009A3A2B">
              <w:rPr>
                <w:rFonts w:asciiTheme="minorHAnsi" w:hAnsiTheme="minorHAnsi" w:cs="Arial"/>
                <w:sz w:val="22"/>
                <w:szCs w:val="22"/>
              </w:rPr>
              <w:t>4.</w:t>
            </w:r>
          </w:p>
        </w:tc>
        <w:tc>
          <w:tcPr>
            <w:tcW w:w="3161" w:type="pct"/>
            <w:shd w:val="clear" w:color="auto" w:fill="auto"/>
          </w:tcPr>
          <w:p w14:paraId="012F829D" w14:textId="6604AF2E" w:rsidR="009A3A2B" w:rsidRPr="003314B8" w:rsidRDefault="003314B8" w:rsidP="009A3A2B">
            <w:pP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</w:pPr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A </w:t>
            </w: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műszaki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alkotás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alkalmazása</w:t>
            </w:r>
            <w:proofErr w:type="spellEnd"/>
            <w:r w:rsidRPr="003314B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–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magyarázatai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során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értelmes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példákat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használ</w:t>
            </w:r>
            <w:proofErr w:type="spellEnd"/>
            <w:r w:rsidRPr="003314B8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.</w:t>
            </w:r>
          </w:p>
        </w:tc>
        <w:tc>
          <w:tcPr>
            <w:tcW w:w="1238" w:type="pct"/>
            <w:vAlign w:val="center"/>
          </w:tcPr>
          <w:p w14:paraId="16B274AA" w14:textId="2C8EA5F8" w:rsidR="009A3A2B" w:rsidRPr="009A3A2B" w:rsidRDefault="000A69AB" w:rsidP="009A3A2B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9A3A2B" w:rsidRPr="009A3A2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B7DAA">
              <w:rPr>
                <w:rFonts w:asciiTheme="minorHAnsi" w:hAnsiTheme="minorHAnsi" w:cs="Arial"/>
                <w:sz w:val="22"/>
                <w:szCs w:val="22"/>
              </w:rPr>
              <w:t>–</w:t>
            </w:r>
            <w:r w:rsidR="009A3A2B" w:rsidRPr="009A3A2B">
              <w:rPr>
                <w:rFonts w:asciiTheme="minorHAnsi" w:hAnsiTheme="minorHAnsi" w:cs="Arial"/>
                <w:sz w:val="22"/>
                <w:szCs w:val="22"/>
              </w:rPr>
              <w:t xml:space="preserve"> 2</w:t>
            </w:r>
          </w:p>
        </w:tc>
      </w:tr>
      <w:tr w:rsidR="009A3A2B" w:rsidRPr="009A3A2B" w14:paraId="7F3AA496" w14:textId="77777777" w:rsidTr="001F152B">
        <w:trPr>
          <w:trHeight w:val="140"/>
          <w:tblCellSpacing w:w="0" w:type="dxa"/>
        </w:trPr>
        <w:tc>
          <w:tcPr>
            <w:tcW w:w="601" w:type="pct"/>
            <w:shd w:val="clear" w:color="auto" w:fill="auto"/>
            <w:vAlign w:val="center"/>
          </w:tcPr>
          <w:p w14:paraId="41409E03" w14:textId="77777777" w:rsidR="009A3A2B" w:rsidRPr="009A3A2B" w:rsidRDefault="009A3A2B" w:rsidP="009A3A2B">
            <w:pPr>
              <w:jc w:val="center"/>
              <w:rPr>
                <w:rFonts w:asciiTheme="minorHAnsi" w:hAnsiTheme="minorHAnsi" w:cs="Arial"/>
                <w:b/>
              </w:rPr>
            </w:pPr>
          </w:p>
          <w:p w14:paraId="66FAB6C0" w14:textId="77777777" w:rsidR="009A3A2B" w:rsidRPr="009A3A2B" w:rsidRDefault="009A3A2B" w:rsidP="009A3A2B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3161" w:type="pct"/>
            <w:shd w:val="clear" w:color="auto" w:fill="auto"/>
            <w:vAlign w:val="bottom"/>
          </w:tcPr>
          <w:p w14:paraId="3B41BF8A" w14:textId="38FD999A" w:rsidR="009A3A2B" w:rsidRPr="009A3A2B" w:rsidRDefault="003314B8" w:rsidP="009A3A2B">
            <w:pPr>
              <w:jc w:val="right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ÖSSZESEN A BEMUTATÓRA</w:t>
            </w:r>
            <w:r w:rsidR="009A3A2B" w:rsidRPr="009A3A2B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</w:tc>
        <w:tc>
          <w:tcPr>
            <w:tcW w:w="1238" w:type="pct"/>
            <w:vAlign w:val="bottom"/>
          </w:tcPr>
          <w:p w14:paraId="645DD82A" w14:textId="7781F18F" w:rsidR="009A3A2B" w:rsidRPr="009A3A2B" w:rsidRDefault="000A69AB" w:rsidP="009A3A2B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0</w:t>
            </w:r>
            <w:r w:rsidR="009A3A2B" w:rsidRPr="009A3A2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8B7DAA">
              <w:rPr>
                <w:rFonts w:asciiTheme="minorHAnsi" w:hAnsiTheme="minorHAnsi" w:cs="Arial"/>
                <w:b/>
                <w:sz w:val="22"/>
                <w:szCs w:val="22"/>
              </w:rPr>
              <w:t>–</w:t>
            </w:r>
            <w:r w:rsidR="009A3A2B" w:rsidRPr="009A3A2B">
              <w:rPr>
                <w:rFonts w:asciiTheme="minorHAnsi" w:hAnsiTheme="minorHAnsi" w:cs="Arial"/>
                <w:b/>
                <w:sz w:val="22"/>
                <w:szCs w:val="22"/>
              </w:rPr>
              <w:t xml:space="preserve"> 10</w:t>
            </w:r>
          </w:p>
        </w:tc>
      </w:tr>
    </w:tbl>
    <w:p w14:paraId="07C90CD3" w14:textId="77777777" w:rsidR="00E16035" w:rsidRPr="00F34611" w:rsidRDefault="00E16035">
      <w:pPr>
        <w:rPr>
          <w:rFonts w:asciiTheme="minorHAnsi" w:hAnsiTheme="minorHAnsi"/>
          <w:sz w:val="22"/>
          <w:szCs w:val="22"/>
        </w:rPr>
      </w:pPr>
    </w:p>
    <w:sectPr w:rsidR="00E16035" w:rsidRPr="00F34611" w:rsidSect="00E16035">
      <w:footerReference w:type="default" r:id="rId9"/>
      <w:pgSz w:w="11906" w:h="16838"/>
      <w:pgMar w:top="1134" w:right="1134" w:bottom="1134" w:left="1418" w:header="0" w:footer="1021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0753A" w14:textId="77777777" w:rsidR="00A7330C" w:rsidRDefault="00A7330C" w:rsidP="00E16035">
      <w:r>
        <w:separator/>
      </w:r>
    </w:p>
  </w:endnote>
  <w:endnote w:type="continuationSeparator" w:id="0">
    <w:p w14:paraId="41933269" w14:textId="77777777" w:rsidR="00A7330C" w:rsidRDefault="00A7330C" w:rsidP="00E16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EE"/>
    <w:family w:val="modern"/>
    <w:pitch w:val="fixed"/>
    <w:sig w:usb0="E0000AFF" w:usb1="400078FF" w:usb2="00000001" w:usb3="00000000" w:csb0="000001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DemiLigh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26445"/>
      <w:docPartObj>
        <w:docPartGallery w:val="Page Numbers (Bottom of Page)"/>
        <w:docPartUnique/>
      </w:docPartObj>
    </w:sdtPr>
    <w:sdtContent>
      <w:p w14:paraId="62EA09BB" w14:textId="77777777" w:rsidR="00F40090" w:rsidRDefault="00560FDB">
        <w:pPr>
          <w:pStyle w:val="Footer1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8425AC" w14:textId="77777777" w:rsidR="00F40090" w:rsidRDefault="00F40090">
    <w:pPr>
      <w:pStyle w:val="Footer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F0720" w14:textId="77777777" w:rsidR="00A7330C" w:rsidRDefault="00A7330C" w:rsidP="00E16035">
      <w:r>
        <w:separator/>
      </w:r>
    </w:p>
  </w:footnote>
  <w:footnote w:type="continuationSeparator" w:id="0">
    <w:p w14:paraId="4CD50A60" w14:textId="77777777" w:rsidR="00A7330C" w:rsidRDefault="00A7330C" w:rsidP="00E160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77977"/>
    <w:multiLevelType w:val="multilevel"/>
    <w:tmpl w:val="514A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7F2832"/>
    <w:multiLevelType w:val="multilevel"/>
    <w:tmpl w:val="FB9C5D9E"/>
    <w:lvl w:ilvl="0">
      <w:start w:val="9"/>
      <w:numFmt w:val="bullet"/>
      <w:lvlText w:val="-"/>
      <w:lvlJc w:val="left"/>
      <w:pPr>
        <w:ind w:left="720" w:hanging="360"/>
      </w:pPr>
      <w:rPr>
        <w:rFonts w:ascii="Calibri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Liberation Mono" w:hAnsi="Liberation Mono" w:cs="Liberation Mon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Liberation Mono" w:hAnsi="Liberation Mono" w:cs="Liberation Mono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Liberation Mono" w:hAnsi="Liberation Mono" w:cs="Liberation Mono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6A0828"/>
    <w:multiLevelType w:val="multilevel"/>
    <w:tmpl w:val="24648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AB6A22"/>
    <w:multiLevelType w:val="multilevel"/>
    <w:tmpl w:val="BD4223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74F24783"/>
    <w:multiLevelType w:val="multilevel"/>
    <w:tmpl w:val="681694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D16A95"/>
    <w:multiLevelType w:val="multilevel"/>
    <w:tmpl w:val="28827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2535301">
    <w:abstractNumId w:val="1"/>
  </w:num>
  <w:num w:numId="2" w16cid:durableId="984776522">
    <w:abstractNumId w:val="4"/>
  </w:num>
  <w:num w:numId="3" w16cid:durableId="1846238455">
    <w:abstractNumId w:val="5"/>
  </w:num>
  <w:num w:numId="4" w16cid:durableId="1810439201">
    <w:abstractNumId w:val="0"/>
  </w:num>
  <w:num w:numId="5" w16cid:durableId="1358845494">
    <w:abstractNumId w:val="2"/>
  </w:num>
  <w:num w:numId="6" w16cid:durableId="18607713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035"/>
    <w:rsid w:val="00043B5E"/>
    <w:rsid w:val="000618DD"/>
    <w:rsid w:val="00075594"/>
    <w:rsid w:val="000A698B"/>
    <w:rsid w:val="000A69AB"/>
    <w:rsid w:val="000F15A9"/>
    <w:rsid w:val="000F2281"/>
    <w:rsid w:val="0010788E"/>
    <w:rsid w:val="00123F8B"/>
    <w:rsid w:val="0013379E"/>
    <w:rsid w:val="001441D6"/>
    <w:rsid w:val="00184362"/>
    <w:rsid w:val="001A7985"/>
    <w:rsid w:val="001D0A07"/>
    <w:rsid w:val="001F152B"/>
    <w:rsid w:val="00216473"/>
    <w:rsid w:val="002210D7"/>
    <w:rsid w:val="00236050"/>
    <w:rsid w:val="00247A17"/>
    <w:rsid w:val="0025618F"/>
    <w:rsid w:val="002844AE"/>
    <w:rsid w:val="002C1121"/>
    <w:rsid w:val="002F1C46"/>
    <w:rsid w:val="002F557C"/>
    <w:rsid w:val="002F5B6A"/>
    <w:rsid w:val="0030310C"/>
    <w:rsid w:val="00326ABD"/>
    <w:rsid w:val="003314B8"/>
    <w:rsid w:val="0034668C"/>
    <w:rsid w:val="00346A3B"/>
    <w:rsid w:val="00360612"/>
    <w:rsid w:val="00382DEC"/>
    <w:rsid w:val="00436E3A"/>
    <w:rsid w:val="00465ED5"/>
    <w:rsid w:val="00477705"/>
    <w:rsid w:val="00496A8D"/>
    <w:rsid w:val="004A3D81"/>
    <w:rsid w:val="00515EA5"/>
    <w:rsid w:val="00525305"/>
    <w:rsid w:val="00537FCE"/>
    <w:rsid w:val="00560FDB"/>
    <w:rsid w:val="005674EF"/>
    <w:rsid w:val="005D659E"/>
    <w:rsid w:val="005E18B5"/>
    <w:rsid w:val="005E766F"/>
    <w:rsid w:val="00620C21"/>
    <w:rsid w:val="00643B54"/>
    <w:rsid w:val="006455B1"/>
    <w:rsid w:val="00672FDF"/>
    <w:rsid w:val="00696D28"/>
    <w:rsid w:val="006A0F0D"/>
    <w:rsid w:val="006B1FEF"/>
    <w:rsid w:val="006B4FD0"/>
    <w:rsid w:val="006C05C7"/>
    <w:rsid w:val="006C42A1"/>
    <w:rsid w:val="006C5993"/>
    <w:rsid w:val="00711B75"/>
    <w:rsid w:val="00713D0B"/>
    <w:rsid w:val="0072523E"/>
    <w:rsid w:val="00740EC1"/>
    <w:rsid w:val="0074106A"/>
    <w:rsid w:val="00774E9A"/>
    <w:rsid w:val="00785401"/>
    <w:rsid w:val="0079717F"/>
    <w:rsid w:val="007D3AB4"/>
    <w:rsid w:val="007E18E2"/>
    <w:rsid w:val="007E769E"/>
    <w:rsid w:val="00812885"/>
    <w:rsid w:val="00824147"/>
    <w:rsid w:val="008259CD"/>
    <w:rsid w:val="0083291B"/>
    <w:rsid w:val="0085774C"/>
    <w:rsid w:val="008741D9"/>
    <w:rsid w:val="00886FEA"/>
    <w:rsid w:val="008902F3"/>
    <w:rsid w:val="00893776"/>
    <w:rsid w:val="008B512C"/>
    <w:rsid w:val="008B7DAA"/>
    <w:rsid w:val="008C2796"/>
    <w:rsid w:val="008D020D"/>
    <w:rsid w:val="008D65C1"/>
    <w:rsid w:val="008D67B8"/>
    <w:rsid w:val="009358FC"/>
    <w:rsid w:val="009A3A2B"/>
    <w:rsid w:val="009C0A66"/>
    <w:rsid w:val="009C1A5E"/>
    <w:rsid w:val="009E4E97"/>
    <w:rsid w:val="00A061FD"/>
    <w:rsid w:val="00A11C29"/>
    <w:rsid w:val="00A17514"/>
    <w:rsid w:val="00A27C02"/>
    <w:rsid w:val="00A34949"/>
    <w:rsid w:val="00A36A8A"/>
    <w:rsid w:val="00A53A84"/>
    <w:rsid w:val="00A7330C"/>
    <w:rsid w:val="00AA6091"/>
    <w:rsid w:val="00AA643E"/>
    <w:rsid w:val="00AB0B40"/>
    <w:rsid w:val="00AE5F6B"/>
    <w:rsid w:val="00AF5C64"/>
    <w:rsid w:val="00B33BDC"/>
    <w:rsid w:val="00B45E0F"/>
    <w:rsid w:val="00B53C62"/>
    <w:rsid w:val="00B67A91"/>
    <w:rsid w:val="00B7172B"/>
    <w:rsid w:val="00C117D8"/>
    <w:rsid w:val="00C15CFB"/>
    <w:rsid w:val="00C20CE3"/>
    <w:rsid w:val="00C325E2"/>
    <w:rsid w:val="00C56A9C"/>
    <w:rsid w:val="00C6098A"/>
    <w:rsid w:val="00C71E3F"/>
    <w:rsid w:val="00C72170"/>
    <w:rsid w:val="00C85C35"/>
    <w:rsid w:val="00C93B13"/>
    <w:rsid w:val="00CD5D99"/>
    <w:rsid w:val="00CE1D95"/>
    <w:rsid w:val="00CF150A"/>
    <w:rsid w:val="00D02F2F"/>
    <w:rsid w:val="00D3639E"/>
    <w:rsid w:val="00D43405"/>
    <w:rsid w:val="00D954D5"/>
    <w:rsid w:val="00D95F6E"/>
    <w:rsid w:val="00DB4C07"/>
    <w:rsid w:val="00DC2A92"/>
    <w:rsid w:val="00DF69E1"/>
    <w:rsid w:val="00E0086F"/>
    <w:rsid w:val="00E16035"/>
    <w:rsid w:val="00E21B75"/>
    <w:rsid w:val="00E4747B"/>
    <w:rsid w:val="00E47A8B"/>
    <w:rsid w:val="00E86273"/>
    <w:rsid w:val="00E9180A"/>
    <w:rsid w:val="00E935FA"/>
    <w:rsid w:val="00EA04DF"/>
    <w:rsid w:val="00EA187B"/>
    <w:rsid w:val="00EA70EC"/>
    <w:rsid w:val="00EB5239"/>
    <w:rsid w:val="00EB6C97"/>
    <w:rsid w:val="00EC546B"/>
    <w:rsid w:val="00EE4A56"/>
    <w:rsid w:val="00F21CC9"/>
    <w:rsid w:val="00F30B18"/>
    <w:rsid w:val="00F34611"/>
    <w:rsid w:val="00F40090"/>
    <w:rsid w:val="00F54CED"/>
    <w:rsid w:val="00F728FC"/>
    <w:rsid w:val="00FD027E"/>
    <w:rsid w:val="00FE5AD6"/>
    <w:rsid w:val="00FF2885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16C7"/>
  <w15:docId w15:val="{0E3A6817-D655-4A42-BC7F-89184FEA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B1F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aglavljeChar">
    <w:name w:val="Zaglavlje Char"/>
    <w:basedOn w:val="DefaultParagraphFont"/>
    <w:link w:val="Header1"/>
    <w:uiPriority w:val="99"/>
    <w:semiHidden/>
    <w:qFormat/>
    <w:rsid w:val="00916950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DefaultParagraphFont"/>
    <w:link w:val="Footer1"/>
    <w:uiPriority w:val="99"/>
    <w:qFormat/>
    <w:rsid w:val="00916950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ListLabel1">
    <w:name w:val="ListLabel 1"/>
    <w:qFormat/>
    <w:rsid w:val="006057E2"/>
    <w:rPr>
      <w:rFonts w:eastAsia="Times New Roman" w:cs="Arial"/>
    </w:rPr>
  </w:style>
  <w:style w:type="character" w:customStyle="1" w:styleId="ListLabel2">
    <w:name w:val="ListLabel 2"/>
    <w:qFormat/>
    <w:rsid w:val="00353486"/>
    <w:rPr>
      <w:rFonts w:cs="Arial"/>
    </w:rPr>
  </w:style>
  <w:style w:type="character" w:customStyle="1" w:styleId="ListLabel3">
    <w:name w:val="ListLabel 3"/>
    <w:qFormat/>
    <w:rsid w:val="00353486"/>
    <w:rPr>
      <w:rFonts w:cs="Liberation Mono"/>
    </w:rPr>
  </w:style>
  <w:style w:type="character" w:customStyle="1" w:styleId="ListLabel4">
    <w:name w:val="ListLabel 4"/>
    <w:qFormat/>
    <w:rsid w:val="00353486"/>
    <w:rPr>
      <w:rFonts w:cs="Wingdings"/>
    </w:rPr>
  </w:style>
  <w:style w:type="character" w:customStyle="1" w:styleId="ListLabel5">
    <w:name w:val="ListLabel 5"/>
    <w:qFormat/>
    <w:rsid w:val="00353486"/>
    <w:rPr>
      <w:rFonts w:cs="Symbol"/>
    </w:rPr>
  </w:style>
  <w:style w:type="character" w:customStyle="1" w:styleId="ListLabel6">
    <w:name w:val="ListLabel 6"/>
    <w:qFormat/>
    <w:rsid w:val="00353486"/>
    <w:rPr>
      <w:rFonts w:cs="Liberation Mono"/>
    </w:rPr>
  </w:style>
  <w:style w:type="character" w:customStyle="1" w:styleId="ListLabel7">
    <w:name w:val="ListLabel 7"/>
    <w:qFormat/>
    <w:rsid w:val="00353486"/>
    <w:rPr>
      <w:rFonts w:cs="Wingdings"/>
    </w:rPr>
  </w:style>
  <w:style w:type="character" w:customStyle="1" w:styleId="ListLabel8">
    <w:name w:val="ListLabel 8"/>
    <w:qFormat/>
    <w:rsid w:val="00353486"/>
    <w:rPr>
      <w:rFonts w:cs="Symbol"/>
    </w:rPr>
  </w:style>
  <w:style w:type="character" w:customStyle="1" w:styleId="ListLabel9">
    <w:name w:val="ListLabel 9"/>
    <w:qFormat/>
    <w:rsid w:val="00353486"/>
    <w:rPr>
      <w:rFonts w:cs="Liberation Mono"/>
    </w:rPr>
  </w:style>
  <w:style w:type="character" w:customStyle="1" w:styleId="ListLabel10">
    <w:name w:val="ListLabel 10"/>
    <w:qFormat/>
    <w:rsid w:val="00353486"/>
    <w:rPr>
      <w:rFonts w:cs="Wingdings"/>
    </w:rPr>
  </w:style>
  <w:style w:type="character" w:customStyle="1" w:styleId="ListLabel11">
    <w:name w:val="ListLabel 11"/>
    <w:qFormat/>
    <w:rsid w:val="00E16035"/>
    <w:rPr>
      <w:rFonts w:cs="Arial"/>
    </w:rPr>
  </w:style>
  <w:style w:type="character" w:customStyle="1" w:styleId="ListLabel12">
    <w:name w:val="ListLabel 12"/>
    <w:qFormat/>
    <w:rsid w:val="00E16035"/>
    <w:rPr>
      <w:rFonts w:cs="Liberation Mono"/>
    </w:rPr>
  </w:style>
  <w:style w:type="character" w:customStyle="1" w:styleId="ListLabel13">
    <w:name w:val="ListLabel 13"/>
    <w:qFormat/>
    <w:rsid w:val="00E16035"/>
    <w:rPr>
      <w:rFonts w:cs="Wingdings"/>
    </w:rPr>
  </w:style>
  <w:style w:type="character" w:customStyle="1" w:styleId="ListLabel14">
    <w:name w:val="ListLabel 14"/>
    <w:qFormat/>
    <w:rsid w:val="00E16035"/>
    <w:rPr>
      <w:rFonts w:cs="Symbol"/>
    </w:rPr>
  </w:style>
  <w:style w:type="character" w:customStyle="1" w:styleId="ListLabel15">
    <w:name w:val="ListLabel 15"/>
    <w:qFormat/>
    <w:rsid w:val="00E16035"/>
    <w:rPr>
      <w:rFonts w:cs="Liberation Mono"/>
    </w:rPr>
  </w:style>
  <w:style w:type="character" w:customStyle="1" w:styleId="ListLabel16">
    <w:name w:val="ListLabel 16"/>
    <w:qFormat/>
    <w:rsid w:val="00E16035"/>
    <w:rPr>
      <w:rFonts w:cs="Wingdings"/>
    </w:rPr>
  </w:style>
  <w:style w:type="character" w:customStyle="1" w:styleId="ListLabel17">
    <w:name w:val="ListLabel 17"/>
    <w:qFormat/>
    <w:rsid w:val="00E16035"/>
    <w:rPr>
      <w:rFonts w:cs="Symbol"/>
    </w:rPr>
  </w:style>
  <w:style w:type="character" w:customStyle="1" w:styleId="ListLabel18">
    <w:name w:val="ListLabel 18"/>
    <w:qFormat/>
    <w:rsid w:val="00E16035"/>
    <w:rPr>
      <w:rFonts w:cs="Liberation Mono"/>
    </w:rPr>
  </w:style>
  <w:style w:type="character" w:customStyle="1" w:styleId="ListLabel19">
    <w:name w:val="ListLabel 19"/>
    <w:qFormat/>
    <w:rsid w:val="00E16035"/>
    <w:rPr>
      <w:rFonts w:cs="Wingdings"/>
    </w:rPr>
  </w:style>
  <w:style w:type="paragraph" w:customStyle="1" w:styleId="Stilnaslova">
    <w:name w:val="Stil naslova"/>
    <w:basedOn w:val="Normal"/>
    <w:next w:val="BodyText"/>
    <w:qFormat/>
    <w:rsid w:val="006057E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rsid w:val="00353486"/>
    <w:pPr>
      <w:spacing w:after="140" w:line="288" w:lineRule="auto"/>
    </w:pPr>
  </w:style>
  <w:style w:type="paragraph" w:styleId="List">
    <w:name w:val="List"/>
    <w:rsid w:val="006057E2"/>
    <w:pPr>
      <w:widowControl w:val="0"/>
    </w:pPr>
    <w:rPr>
      <w:rFonts w:cs="FreeSans"/>
      <w:sz w:val="24"/>
    </w:rPr>
  </w:style>
  <w:style w:type="paragraph" w:customStyle="1" w:styleId="Caption1">
    <w:name w:val="Caption1"/>
    <w:basedOn w:val="Normal"/>
    <w:qFormat/>
    <w:rsid w:val="006057E2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"/>
    <w:qFormat/>
    <w:rsid w:val="006057E2"/>
    <w:pPr>
      <w:suppressLineNumbers/>
    </w:pPr>
    <w:rPr>
      <w:rFonts w:cs="FreeSans"/>
    </w:rPr>
  </w:style>
  <w:style w:type="paragraph" w:customStyle="1" w:styleId="TextBody">
    <w:name w:val="Text Body"/>
    <w:basedOn w:val="Normal"/>
    <w:qFormat/>
    <w:rsid w:val="006057E2"/>
    <w:pPr>
      <w:spacing w:after="140" w:line="288" w:lineRule="auto"/>
    </w:pPr>
  </w:style>
  <w:style w:type="paragraph" w:styleId="ListParagraph">
    <w:name w:val="List Paragraph"/>
    <w:basedOn w:val="Normal"/>
    <w:uiPriority w:val="34"/>
    <w:qFormat/>
    <w:rsid w:val="00682B1F"/>
    <w:pPr>
      <w:ind w:left="720"/>
      <w:contextualSpacing/>
    </w:pPr>
  </w:style>
  <w:style w:type="paragraph" w:customStyle="1" w:styleId="Header1">
    <w:name w:val="Header1"/>
    <w:basedOn w:val="Normal"/>
    <w:link w:val="ZaglavljeChar"/>
    <w:uiPriority w:val="99"/>
    <w:semiHidden/>
    <w:unhideWhenUsed/>
    <w:rsid w:val="00916950"/>
    <w:pPr>
      <w:tabs>
        <w:tab w:val="center" w:pos="4536"/>
        <w:tab w:val="right" w:pos="9072"/>
      </w:tabs>
    </w:pPr>
  </w:style>
  <w:style w:type="paragraph" w:customStyle="1" w:styleId="Footer1">
    <w:name w:val="Footer1"/>
    <w:basedOn w:val="Normal"/>
    <w:link w:val="PodnojeChar"/>
    <w:uiPriority w:val="99"/>
    <w:unhideWhenUsed/>
    <w:rsid w:val="00916950"/>
    <w:pPr>
      <w:tabs>
        <w:tab w:val="center" w:pos="4536"/>
        <w:tab w:val="right" w:pos="9072"/>
      </w:tabs>
    </w:pPr>
  </w:style>
  <w:style w:type="paragraph" w:styleId="NoSpacing">
    <w:name w:val="No Spacing"/>
    <w:uiPriority w:val="1"/>
    <w:qFormat/>
    <w:rsid w:val="0095692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adrajitablice">
    <w:name w:val="Sadržaji tablice"/>
    <w:basedOn w:val="Normal"/>
    <w:qFormat/>
    <w:rsid w:val="006057E2"/>
  </w:style>
  <w:style w:type="table" w:styleId="TableGrid">
    <w:name w:val="Table Grid"/>
    <w:basedOn w:val="TableNormal"/>
    <w:uiPriority w:val="59"/>
    <w:rsid w:val="00575AA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79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985"/>
    <w:rPr>
      <w:rFonts w:ascii="Tahoma" w:eastAsia="Times New Roman" w:hAnsi="Tahoma" w:cs="Tahoma"/>
      <w:sz w:val="16"/>
      <w:szCs w:val="16"/>
      <w:lang w:eastAsia="hr-HR"/>
    </w:rPr>
  </w:style>
  <w:style w:type="paragraph" w:styleId="Revision">
    <w:name w:val="Revision"/>
    <w:hidden/>
    <w:uiPriority w:val="99"/>
    <w:semiHidden/>
    <w:rsid w:val="00EA187B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150FF-6E11-4F24-B6FE-43B755702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665</Words>
  <Characters>3795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czr</Company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Kinga Kolar</cp:lastModifiedBy>
  <cp:revision>3</cp:revision>
  <cp:lastPrinted>2021-02-08T20:15:00Z</cp:lastPrinted>
  <dcterms:created xsi:type="dcterms:W3CDTF">2025-03-25T16:54:00Z</dcterms:created>
  <dcterms:modified xsi:type="dcterms:W3CDTF">2025-03-26T19:55:00Z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czr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