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8B" w:rsidRPr="007722F2" w:rsidRDefault="00432D8B" w:rsidP="00432D8B">
      <w:pPr>
        <w:jc w:val="center"/>
        <w:rPr>
          <w:b/>
          <w:color w:val="231F20"/>
          <w:sz w:val="20"/>
          <w:szCs w:val="20"/>
          <w:shd w:val="clear" w:color="auto" w:fill="FFFFFF"/>
        </w:rPr>
      </w:pPr>
      <w:bookmarkStart w:id="0" w:name="_GoBack"/>
      <w:bookmarkEnd w:id="0"/>
      <w:r w:rsidRPr="007722F2">
        <w:rPr>
          <w:b/>
          <w:color w:val="231F20"/>
          <w:sz w:val="20"/>
          <w:szCs w:val="20"/>
          <w:shd w:val="clear" w:color="auto" w:fill="FFFFFF"/>
        </w:rPr>
        <w:t>MEĐUPREDMETNE TEME</w:t>
      </w:r>
    </w:p>
    <w:p w:rsidR="009A02DC" w:rsidRPr="007722F2" w:rsidRDefault="00432D8B" w:rsidP="007722F2">
      <w:pPr>
        <w:jc w:val="center"/>
        <w:rPr>
          <w:b/>
          <w:color w:val="231F20"/>
          <w:sz w:val="20"/>
          <w:szCs w:val="20"/>
          <w:shd w:val="clear" w:color="auto" w:fill="FFFFFF"/>
        </w:rPr>
      </w:pPr>
      <w:r w:rsidRPr="007722F2">
        <w:rPr>
          <w:b/>
          <w:color w:val="231F20"/>
          <w:sz w:val="20"/>
          <w:szCs w:val="20"/>
          <w:shd w:val="clear" w:color="auto" w:fill="FFFFFF"/>
        </w:rPr>
        <w:t>ODGOJNO-OBRAZOVNA OČEKIVANJA PO ODGOJNO-OBRAZOVNIM CIKLUSIMA I DOMENAMA</w:t>
      </w:r>
    </w:p>
    <w:p w:rsidR="00432D8B" w:rsidRPr="007722F2" w:rsidRDefault="00432D8B" w:rsidP="007722F2">
      <w:pPr>
        <w:jc w:val="center"/>
        <w:rPr>
          <w:b/>
          <w:color w:val="231F20"/>
          <w:sz w:val="20"/>
          <w:szCs w:val="20"/>
          <w:shd w:val="clear" w:color="auto" w:fill="FFFFFF"/>
        </w:rPr>
      </w:pPr>
      <w:r w:rsidRPr="007722F2">
        <w:rPr>
          <w:b/>
          <w:color w:val="231F20"/>
          <w:sz w:val="20"/>
          <w:szCs w:val="20"/>
          <w:shd w:val="clear" w:color="auto" w:fill="FFFFFF"/>
        </w:rPr>
        <w:t>3. ciklus</w:t>
      </w:r>
    </w:p>
    <w:p w:rsidR="00432D8B" w:rsidRPr="007722F2" w:rsidRDefault="00432D8B">
      <w:pPr>
        <w:rPr>
          <w:b/>
          <w:sz w:val="20"/>
          <w:szCs w:val="20"/>
        </w:rPr>
      </w:pPr>
      <w:r w:rsidRPr="007722F2">
        <w:rPr>
          <w:b/>
          <w:sz w:val="20"/>
          <w:szCs w:val="20"/>
        </w:rPr>
        <w:t>ZDRAVLJE</w:t>
      </w:r>
    </w:p>
    <w:p w:rsidR="00432D8B" w:rsidRPr="00B85103" w:rsidRDefault="00432D8B">
      <w:pPr>
        <w:rPr>
          <w:rFonts w:ascii="Minion Pro" w:hAnsi="Minion Pro"/>
          <w:color w:val="231F20"/>
          <w:sz w:val="20"/>
          <w:szCs w:val="20"/>
          <w:shd w:val="clear" w:color="auto" w:fill="FFFFFF"/>
        </w:rPr>
      </w:pPr>
      <w:r w:rsidRPr="00B85103">
        <w:rPr>
          <w:rFonts w:ascii="Minion Pro" w:hAnsi="Minion Pro"/>
          <w:color w:val="231F20"/>
          <w:sz w:val="20"/>
          <w:szCs w:val="20"/>
          <w:shd w:val="clear" w:color="auto" w:fill="FFFFFF"/>
        </w:rPr>
        <w:t>Domena TJELESNO ZDRAVLJE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A.3.1.A Pravilno organizira vrijeme za rad i odmor tijekom dana.</w:t>
      </w:r>
    </w:p>
    <w:p w:rsidR="00432D8B" w:rsidRPr="00B85103" w:rsidRDefault="00432D8B" w:rsidP="00432D8B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val="en-US"/>
        </w:rPr>
      </w:pPr>
      <w:r w:rsidRPr="00432D8B">
        <w:rPr>
          <w:rFonts w:ascii="Times New Roman" w:eastAsia="Times New Roman" w:hAnsi="Times New Roman" w:cs="Times New Roman"/>
          <w:color w:val="231F20"/>
          <w:sz w:val="20"/>
          <w:szCs w:val="20"/>
          <w:lang w:val="en-US"/>
        </w:rPr>
        <w:t>A.3.1.B</w:t>
      </w:r>
      <w:r w:rsidRPr="00B85103">
        <w:rPr>
          <w:rFonts w:ascii="Times New Roman" w:eastAsia="Times New Roman" w:hAnsi="Times New Roman" w:cs="Times New Roman"/>
          <w:color w:val="231F20"/>
          <w:sz w:val="20"/>
          <w:szCs w:val="20"/>
          <w:lang w:val="en-US"/>
        </w:rPr>
        <w:t xml:space="preserve"> </w:t>
      </w:r>
      <w:r w:rsidRPr="00432D8B">
        <w:rPr>
          <w:rFonts w:ascii="Times New Roman" w:eastAsia="Times New Roman" w:hAnsi="Times New Roman" w:cs="Times New Roman"/>
          <w:color w:val="231F20"/>
          <w:sz w:val="20"/>
          <w:szCs w:val="20"/>
          <w:lang w:val="en-US"/>
        </w:rPr>
        <w:t>Prepoznaje važnost brige o reproduktivnome zdravlju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A.3.2.A Opisuje pravilnu prehranu i prepoznaje neprimjerenost redukcijske dijete za dob i razvoj.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A.3.2.B Opisuje nutritivni sastav procesuiranih namirnica i pravilno čita njihove deklaracije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A.3.2.C Opisuje važnost i način prilagođavanja prehrane godišnjem dobu i podneblju.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A.3.2.D Opisuje važnost redovitoga tjelesnoga vježbanja kao važnog čimbenika tjelesnoga vježbanja kao važnog čimbenika regulacije tjelesne mase.regulacije tjelesne mase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A.3.3. Održava pojačanu pravilnu osobnu higijenu kože lica i tijela.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  <w:r w:rsidRPr="00B85103">
        <w:rPr>
          <w:rFonts w:ascii="Minion Pro" w:hAnsi="Minion Pro"/>
          <w:color w:val="231F20"/>
          <w:sz w:val="20"/>
          <w:szCs w:val="20"/>
          <w:shd w:val="clear" w:color="auto" w:fill="FFFFFF"/>
        </w:rPr>
        <w:t>Domena MENTALNO I SOCIJALNO ZDRAVLJE 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B.3.1.A Opisuje i procjenjuje vršnjački pritisak.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B.3.1.B Razlikuje i vrednuje različite načine komunikacije i ponašanja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B.3.2.A Prepoznaje utjecaj razvojnih promjena na emocije.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B.3.2.B Prepoznaje stres kao važan čimbenik u narušavanju mentalnoga zdravlja.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B.3.2.C Prepoznaje i objašnjava svoje osobne i socijalne potencijale.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B.3.2.D Prepoznaje utjecaj odgovornoga spolnoga ponašanja na mentalno zdravlje.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B.3.3.A Povezuje samopoštovanje s rizičnim ponašanjima.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B.3.3.B Opisuje opasnosti uporabe sredstava ovisnosti te opasnosti drugih rizičnih ponašanja.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  <w:r w:rsidRPr="00B85103">
        <w:rPr>
          <w:rFonts w:ascii="Minion Pro" w:hAnsi="Minion Pro"/>
          <w:color w:val="231F20"/>
          <w:sz w:val="20"/>
          <w:szCs w:val="20"/>
          <w:shd w:val="clear" w:color="auto" w:fill="FFFFFF"/>
        </w:rPr>
        <w:t>Domena POMOĆ I SAMOPOMOĆ 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C.3.1.A Kao sudionik prometa poštuje prometna pravila i propise kako bi izbjegao opasnosti.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C.3.1.B Obrazlaže potencijalne opasnosti u kućanstvu i okolini.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C.3.1.C Nabraja zakonska ograničenja važna za zdravlje i sigurnost maloljetnika.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C.3.2.A Objašnjava primjenu osnovnih postupaka oživljavanja.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C.3.2.B Objašnjava način pružanja prve pomoći učenicima sa zdravstvenim teškoćama.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C.3.2.C Nabraja vodeće uzroke obolijevanja i smrtnosti odraslih.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C.3.2.D Razumije važnost pronalaženja vjerodostojnih i pouzdanih informacija o zdravlju.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C.3.3.A Objašnjava važnost cijepljenja i sistematskih i preventivnih pregleda u školskoj dobi.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C.3.3.B Prepoznaje važnost darivanja krvi.</w:t>
      </w:r>
    </w:p>
    <w:p w:rsidR="00432D8B" w:rsidRPr="007722F2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  <w:sz w:val="20"/>
          <w:szCs w:val="20"/>
        </w:rPr>
      </w:pPr>
    </w:p>
    <w:p w:rsidR="00432D8B" w:rsidRPr="007722F2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  <w:sz w:val="20"/>
          <w:szCs w:val="20"/>
        </w:rPr>
      </w:pPr>
      <w:r w:rsidRPr="007722F2">
        <w:rPr>
          <w:b/>
          <w:color w:val="231F20"/>
          <w:sz w:val="20"/>
          <w:szCs w:val="20"/>
        </w:rPr>
        <w:t>GRAĐANSKI ODGOJ I OBRAZOVANJE</w:t>
      </w: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Default="00910B26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  <w:r w:rsidRPr="00B85103">
        <w:rPr>
          <w:rStyle w:val="bold"/>
          <w:bCs/>
          <w:color w:val="231F20"/>
          <w:sz w:val="20"/>
          <w:szCs w:val="20"/>
          <w:bdr w:val="none" w:sz="0" w:space="0" w:color="auto" w:frame="1"/>
          <w:shd w:val="clear" w:color="auto" w:fill="FFFFFF"/>
        </w:rPr>
        <w:t>Domena A</w:t>
      </w:r>
      <w:r w:rsidRPr="00B85103">
        <w:rPr>
          <w:rStyle w:val="bold"/>
          <w:b/>
          <w:bCs/>
          <w:color w:val="231F20"/>
          <w:sz w:val="20"/>
          <w:szCs w:val="20"/>
          <w:bdr w:val="none" w:sz="0" w:space="0" w:color="auto" w:frame="1"/>
          <w:shd w:val="clear" w:color="auto" w:fill="FFFFFF"/>
        </w:rPr>
        <w:t xml:space="preserve"> – </w:t>
      </w:r>
      <w:r w:rsidRPr="00B85103">
        <w:rPr>
          <w:color w:val="231F20"/>
          <w:sz w:val="20"/>
          <w:szCs w:val="20"/>
          <w:shd w:val="clear" w:color="auto" w:fill="FFFFFF"/>
        </w:rPr>
        <w:t>Ljudska prava</w:t>
      </w:r>
    </w:p>
    <w:p w:rsidR="00B85103" w:rsidRPr="00B85103" w:rsidRDefault="00B85103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A.3.1. Promišlja o razvoju ljudskih prava.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A.3.2. Uočava važnost Ustava Republike Hrvatske i drugih temeljnih dokumenata u zaštiti ljudskih prava.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A.3.3. Promiče ljudska prava.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lastRenderedPageBreak/>
        <w:t>goo A.3.4. Promiče pravo na obrazovanje i pravo na rad.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A.3.5. Promiče ravnopravnost spolova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  <w:r w:rsidRPr="00B85103">
        <w:rPr>
          <w:rStyle w:val="bold"/>
          <w:bCs/>
          <w:color w:val="231F20"/>
          <w:sz w:val="20"/>
          <w:szCs w:val="20"/>
          <w:bdr w:val="none" w:sz="0" w:space="0" w:color="auto" w:frame="1"/>
          <w:shd w:val="clear" w:color="auto" w:fill="FFFFFF"/>
        </w:rPr>
        <w:t>Domena B</w:t>
      </w:r>
      <w:r w:rsidRPr="00B85103">
        <w:rPr>
          <w:rStyle w:val="bold"/>
          <w:b/>
          <w:bCs/>
          <w:color w:val="231F20"/>
          <w:sz w:val="20"/>
          <w:szCs w:val="20"/>
          <w:bdr w:val="none" w:sz="0" w:space="0" w:color="auto" w:frame="1"/>
          <w:shd w:val="clear" w:color="auto" w:fill="FFFFFF"/>
        </w:rPr>
        <w:t xml:space="preserve"> – </w:t>
      </w:r>
      <w:r w:rsidRPr="00B85103">
        <w:rPr>
          <w:color w:val="231F20"/>
          <w:sz w:val="20"/>
          <w:szCs w:val="20"/>
          <w:shd w:val="clear" w:color="auto" w:fill="FFFFFF"/>
        </w:rPr>
        <w:t>Demokracija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B.3.1. Promiče pravila demokratske zajednice.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B.3.2. Sudjeluje u odlučivanju u demokratskoj zajednici.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B.3.3. Analizira ustrojstvo vlasti u Republici Hrvatsko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  <w:r w:rsidRPr="00B85103">
        <w:rPr>
          <w:rStyle w:val="bold"/>
          <w:bCs/>
          <w:color w:val="231F20"/>
          <w:sz w:val="20"/>
          <w:szCs w:val="20"/>
          <w:bdr w:val="none" w:sz="0" w:space="0" w:color="auto" w:frame="1"/>
          <w:shd w:val="clear" w:color="auto" w:fill="FFFFFF"/>
        </w:rPr>
        <w:t>Domena C</w:t>
      </w:r>
      <w:r w:rsidRPr="00B85103">
        <w:rPr>
          <w:rStyle w:val="bold"/>
          <w:b/>
          <w:bCs/>
          <w:color w:val="231F20"/>
          <w:sz w:val="20"/>
          <w:szCs w:val="20"/>
          <w:bdr w:val="none" w:sz="0" w:space="0" w:color="auto" w:frame="1"/>
          <w:shd w:val="clear" w:color="auto" w:fill="FFFFFF"/>
        </w:rPr>
        <w:t xml:space="preserve"> – </w:t>
      </w:r>
      <w:r w:rsidRPr="00B85103">
        <w:rPr>
          <w:color w:val="231F20"/>
          <w:sz w:val="20"/>
          <w:szCs w:val="20"/>
          <w:shd w:val="clear" w:color="auto" w:fill="FFFFFF"/>
        </w:rPr>
        <w:t>Društvena zajednica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C.3.1. Aktivno sudjeluje u projektima lokalne zajednice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C.3.2. Doprinosi društvenoj solidarnosti.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C.3.3. Promiče kvalitetu života u lokalnoj zajednici.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goo C.3.4. Opisuje svojim riječima utjecaj korupcije na život građana.</w:t>
      </w: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7722F2" w:rsidRDefault="00994EF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  <w:sz w:val="20"/>
          <w:szCs w:val="20"/>
        </w:rPr>
      </w:pPr>
      <w:r w:rsidRPr="007722F2">
        <w:rPr>
          <w:b/>
          <w:color w:val="231F20"/>
          <w:sz w:val="20"/>
          <w:szCs w:val="20"/>
        </w:rPr>
        <w:t>UPORABA IKT-a</w:t>
      </w:r>
    </w:p>
    <w:p w:rsidR="00994EF6" w:rsidRPr="00B85103" w:rsidRDefault="00994EF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  <w:r w:rsidRPr="00B85103">
        <w:rPr>
          <w:color w:val="231F20"/>
          <w:sz w:val="20"/>
          <w:szCs w:val="20"/>
          <w:shd w:val="clear" w:color="auto" w:fill="FFFFFF"/>
        </w:rPr>
        <w:t>A.domena − Funkcionalna i odgovorna uporaba IKT-a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A.3.1. Učenik samostalno odabire odgovarajuću digitalnu tehnologiju.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A.3.2. Učenik se samostalno koristi raznim uređajima i programima.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A.3.3. Učenik aktivno sudjeluje u oblikovanju vlastitoga sigurnog digitalnog okružja.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A.3.4. Učenik analizira utjecaj tehnologije na zdravlje i okoliš.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  <w:r w:rsidRPr="00B85103">
        <w:rPr>
          <w:color w:val="231F20"/>
          <w:sz w:val="20"/>
          <w:szCs w:val="20"/>
          <w:shd w:val="clear" w:color="auto" w:fill="FFFFFF"/>
        </w:rPr>
        <w:t>B. domena − Komunikacija i suradnja u digitalnome okružju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B.3.1. Učenik samostalno komunicira s poznatim osobama u sigurnome digitalnom okružju.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B.3.2. Učenik samostalno surađuje s poznatim osobama u sigurnome digitalnom okružju.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B.3.3. Učenik poštuje međukulturne različitosti.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  <w:r w:rsidRPr="00B85103">
        <w:rPr>
          <w:color w:val="231F20"/>
          <w:sz w:val="20"/>
          <w:szCs w:val="20"/>
          <w:shd w:val="clear" w:color="auto" w:fill="FFFFFF"/>
        </w:rPr>
        <w:t>C. domena − Istraživanje i kritičko vrednovanje u digitalnome okružju 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C.3.1. Učenik samostalno provodi jednostavno istraživanje, a uz učiteljevu pomoć složeno istraživanje radi rješavanja problema u digitalnome okružju.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C.3.2. Učenik samostalno i djelotvorno provodi jednostavno pretraživanje, a uz učiteljevu pomoć složeno pretraživanje informacija u digitalnome okružju.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C.3.3. Učenik samostalno ili uz manju pomoć učitelja procjenjuje i odabire potrebne među pronađenim informacijama.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C.3.4. Učenik uz učiteljevu pomoć ili samostalno odgovorno upravlja prikupljenim informacijama.</w:t>
      </w:r>
    </w:p>
    <w:p w:rsidR="00A45698" w:rsidRDefault="00A45698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  <w:shd w:val="clear" w:color="auto" w:fill="FFFFFF"/>
        </w:rPr>
      </w:pPr>
    </w:p>
    <w:p w:rsidR="00994EF6" w:rsidRPr="00B85103" w:rsidRDefault="00D524EC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  <w:shd w:val="clear" w:color="auto" w:fill="FFFFFF"/>
        </w:rPr>
        <w:t>D. domena − Stvaralaštvo i inovativnost u digitalnome okružju </w:t>
      </w: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D.3.1. Učenik se izražava kreativno služeći se primjerenom tehnologijom za stvaranje ideja i razvijanje planova te primjenjuje različite načine poticanja kreativnosti.</w:t>
      </w: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D.3.2. Učenik rješava složenije probleme služeći se digitalnom tehnologijom.</w:t>
      </w: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ikt D.3.3. Učenik stvara nove uratke i ideje složenije strukture.</w:t>
      </w: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lastRenderedPageBreak/>
        <w:t>ikt D.3.4. Učenik imenuje zakone i propise kojima se štiti vlasništvo i propisuje dijeljenje vlastitih sadržaja u digitalnome okružju.</w:t>
      </w: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D524EC" w:rsidRPr="007722F2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  <w:sz w:val="20"/>
          <w:szCs w:val="20"/>
        </w:rPr>
      </w:pPr>
      <w:r w:rsidRPr="007722F2">
        <w:rPr>
          <w:b/>
          <w:color w:val="231F20"/>
          <w:sz w:val="20"/>
          <w:szCs w:val="20"/>
        </w:rPr>
        <w:t>ODRŽIVI RAZVOJ</w:t>
      </w: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Domena: POVEZANOST</w:t>
      </w:r>
    </w:p>
    <w:p w:rsidR="00D524EC" w:rsidRPr="00B85103" w:rsidRDefault="00D524EC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D524EC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A.3.1. Objašnjava osnovne sastavnice prirodne raznolikosti.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A.3.2. Analizira načela i vrijednosti ekosustava.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A.3.3. Razmatra uzroke ugroženosti prirode.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A.3.4. Objašnjava povezanost ekonomskih aktivnosti sa stanjem u okolišu i društvu.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Domena: DJELOVANJE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B.3.1. Prosuđuje kako različiti oblici djelovanja utječu na održivi razvoj.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B.3.2. Sudjeluje u aktivnostima koje promiču održivi razvoj u školi, lokalnoj zajednici i šire.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Domena: DOBROBIT</w:t>
      </w:r>
    </w:p>
    <w:p w:rsidR="00C313BD" w:rsidRPr="00B85103" w:rsidRDefault="00C313BD" w:rsidP="00D524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C.3.1. Može objasniti kako stanje u okolišu utječe na dobrobit.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C.3.2. Navodi primjere utjecaja ekonomije na dobrobit.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C.3.3. Ističe važnost demokracije u političkim sustavima za dobrobit.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odr C.3.4. Procjenjuje važnost pravednosti u društvu.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7722F2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  <w:sz w:val="20"/>
          <w:szCs w:val="20"/>
        </w:rPr>
      </w:pPr>
      <w:r w:rsidRPr="007722F2">
        <w:rPr>
          <w:b/>
          <w:color w:val="231F20"/>
          <w:sz w:val="20"/>
          <w:szCs w:val="20"/>
        </w:rPr>
        <w:t>OSOBNI I SOCIJALNI RAZVOJ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Domena A- Ja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A.3.1. Razvija sliku o sebi.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A.3.2. Upravlja emocijama i ponašanjem.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A.3.3. Razvija osobne potencijale.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A.3.4. Upravlja svojim obrazovnim i profesionalnim putem.</w:t>
      </w: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Domena B – Ja i drugi</w:t>
      </w:r>
    </w:p>
    <w:p w:rsidR="00407DA9" w:rsidRPr="00B85103" w:rsidRDefault="00407DA9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B.3.1. Obrazlaže i uvažava potrebe i osjećaje drugih.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B.3.2. Razvija komunikacijske kompetencije i uvažavajuće odnose s drugima.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B.3.3. Razvija strategije rješavanja sukoba.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B.3.4. Suradnički uči i radi u timu.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Domena C – Ja i društvo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C.3.1. Razlikuje sigurne od rizičnih situacija i ima razvijene osnovne strategije samozaštite.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C.3.2. Prepoznaje važnost odgovornosti pojedinca u društvu.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osr C.3.3. Aktivno sudjeluje i pridonosi školi i lokalnoj zajednici.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lastRenderedPageBreak/>
        <w:t>osr C.3.4. Razvija nacionalni i kulturni identitet.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7722F2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  <w:sz w:val="20"/>
          <w:szCs w:val="20"/>
        </w:rPr>
      </w:pPr>
      <w:r w:rsidRPr="007722F2">
        <w:rPr>
          <w:b/>
          <w:color w:val="231F20"/>
          <w:sz w:val="20"/>
          <w:szCs w:val="20"/>
        </w:rPr>
        <w:t>UČITI KAKO UČITI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587E21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1. domena: P</w:t>
      </w:r>
      <w:r w:rsidR="00407DA9" w:rsidRPr="00B85103">
        <w:rPr>
          <w:color w:val="231F20"/>
          <w:sz w:val="20"/>
          <w:szCs w:val="20"/>
        </w:rPr>
        <w:t>rimjena strategija učenja i upravljanja informacijama</w:t>
      </w: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A.3.1. 1.Upravljanje informacijama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samostalno traži nove informacije iz različitih izvora, transformira ih u novo znanje i uspješno primjenjuje pri rješavanju problema.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A.3.2. 2. Primjena strategija učenja i rješavanje problema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se koristi različitim strategijama učenja i primjenjuje ih u ostvarivanju ciljeva učenja i rješavanju problema u svim područjima učenja uz povremeno praćenje učitelja.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A.3.3. 3. Kreativno mišljenje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samostalno oblikuje svoje ideje i kreativno pristupa rješavanju problema.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A.3.4. 4. Kritičko mišljenje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kritički promišlja i vrednuje ideje uz podršku učitelja.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rFonts w:ascii="Minion Pro" w:hAnsi="Minion Pro"/>
          <w:color w:val="231F20"/>
          <w:sz w:val="20"/>
          <w:szCs w:val="20"/>
          <w:shd w:val="clear" w:color="auto" w:fill="FFFFFF"/>
        </w:rPr>
        <w:t>2</w:t>
      </w:r>
      <w:r w:rsidRPr="00B85103">
        <w:rPr>
          <w:color w:val="231F20"/>
          <w:sz w:val="20"/>
          <w:szCs w:val="20"/>
        </w:rPr>
        <w:t>. domena: Upravljanje svojim učenjem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B.3.1. 1. Planiranje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Uz povremenu podršku učenik samostalno određuje ciljeve učenja, odabire strategije učenja i planira učenje.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B.3.2. 2. Praćenje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Uz povremeni poticaj i samostalno učenik prati učinkovitost učenja i svoje napredovanje tijekom učenja.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B.3.3. 3. Prilagodba učenja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regulira svoje učenje mijenjanjem plana ili pristupa učenju, samostalno ili uz poticaj učitelja.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B.3.4. 4. Samovrednovanje/ samoprocjena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samovrednuje proces učenja i svoje rezultate, procjenjuje ostvareni napredak te na temelju toga planira buduće učenje.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3. domena: Upravljanje emocijama i motivacijom u učenju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C.3.1. 1. Vrijednost učenja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može objasniti vrijednost učenja za svoj život.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C.3.2. 2. Slika o sebi kao učeniku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iskazuje pozitivna i visoka očekivanja i vjeruje u svoj uspjeh u učenju.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C.3.3. 3. Interes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iskazuje interes za različita područja, preuzima odgovornost za svoje učenje i ustraje u učenju.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C.3.4. 4. Emocije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se koristi ugodnim emocijama i raspoloženjima tako da potiču učenje i kontrolira neugodne emocije i raspoloženja tako da ga ne ometaju u učenju.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4. domena: Stvaranje okružja za učenje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D.3.1. 1. Fizičko okružje učenja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Učenik stvara prikladno fizičko okružje za učenje s ciljem poboljšanja koncentracije i motivacije.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uku D.3.2. 2. Suradnja s drugima</w:t>
      </w: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lastRenderedPageBreak/>
        <w:t>Učenik ostvaruje dobru komunikaciju s drugima, uspješno surađuje u različitim situacijama i spreman je zatražiti i ponuditi pomoć.</w:t>
      </w:r>
    </w:p>
    <w:p w:rsidR="005075E9" w:rsidRPr="00B85103" w:rsidRDefault="005075E9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7722F2" w:rsidRDefault="005075E9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  <w:sz w:val="20"/>
          <w:szCs w:val="20"/>
        </w:rPr>
      </w:pPr>
      <w:r w:rsidRPr="007722F2">
        <w:rPr>
          <w:b/>
          <w:color w:val="231F20"/>
          <w:sz w:val="20"/>
          <w:szCs w:val="20"/>
        </w:rPr>
        <w:t>PODUZETNIŠTVO</w:t>
      </w:r>
    </w:p>
    <w:p w:rsidR="005075E9" w:rsidRPr="00B85103" w:rsidRDefault="005075E9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075E9">
      <w:pPr>
        <w:spacing w:after="0" w:line="240" w:lineRule="auto"/>
        <w:rPr>
          <w:rFonts w:ascii="Minion Pro" w:eastAsia="Times New Roman" w:hAnsi="Minion Pro" w:cs="Times New Roman"/>
          <w:color w:val="231F20"/>
          <w:sz w:val="20"/>
          <w:szCs w:val="20"/>
          <w:lang w:val="en-US"/>
        </w:rPr>
      </w:pPr>
      <w:r w:rsidRPr="005075E9">
        <w:rPr>
          <w:rFonts w:ascii="Minion Pro" w:eastAsia="Times New Roman" w:hAnsi="Minion Pro" w:cs="Times New Roman"/>
          <w:color w:val="231F20"/>
          <w:sz w:val="20"/>
          <w:szCs w:val="20"/>
          <w:lang w:val="en-US"/>
        </w:rPr>
        <w:t>Domena: PROMIŠLJAJ PODUZETNIČKI</w:t>
      </w:r>
    </w:p>
    <w:p w:rsidR="005075E9" w:rsidRPr="00B85103" w:rsidRDefault="005075E9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A.3.1. Primjenjuje inovativna i kreativna rješenja.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A.3.2. Snalazi se s neizvjesnošću i rizicima koje donosi.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A.3.3. Upoznaje i kritički sagledava mogućnosti razvoja karijere i profesionalnog usmjeravanja. karijere, (profesionalno usmjeravanje).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B85103">
      <w:pPr>
        <w:spacing w:after="0" w:line="240" w:lineRule="auto"/>
        <w:rPr>
          <w:rFonts w:ascii="Minion Pro" w:eastAsia="Times New Roman" w:hAnsi="Minion Pro" w:cs="Times New Roman"/>
          <w:color w:val="231F20"/>
          <w:sz w:val="20"/>
          <w:szCs w:val="20"/>
          <w:lang w:val="en-US"/>
        </w:rPr>
      </w:pPr>
      <w:r w:rsidRPr="00B85103">
        <w:rPr>
          <w:rFonts w:ascii="Minion Pro" w:eastAsia="Times New Roman" w:hAnsi="Minion Pro" w:cs="Times New Roman"/>
          <w:color w:val="231F20"/>
          <w:sz w:val="20"/>
          <w:szCs w:val="20"/>
          <w:lang w:val="en-US"/>
        </w:rPr>
        <w:t>Domena: DJELUJ PODUZETNIČKI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B.3.1. Razvija poduzetničku ideju od koncepta do realizacije.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B.3.2. Planira i upravlja aktivnostima.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B.3.3. Prepoznaje važnost odgovornoga poduzetništva za rast i razvoj pojedinca i zajednice.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B85103">
      <w:pPr>
        <w:spacing w:after="0" w:line="240" w:lineRule="auto"/>
        <w:rPr>
          <w:rFonts w:ascii="Minion Pro" w:eastAsia="Times New Roman" w:hAnsi="Minion Pro" w:cs="Times New Roman"/>
          <w:color w:val="231F20"/>
          <w:sz w:val="20"/>
          <w:szCs w:val="20"/>
          <w:lang w:val="en-US"/>
        </w:rPr>
      </w:pPr>
      <w:r w:rsidRPr="00B85103">
        <w:rPr>
          <w:rFonts w:ascii="Minion Pro" w:eastAsia="Times New Roman" w:hAnsi="Minion Pro" w:cs="Times New Roman"/>
          <w:color w:val="231F20"/>
          <w:sz w:val="20"/>
          <w:szCs w:val="20"/>
          <w:lang w:val="en-US"/>
        </w:rPr>
        <w:t>Domena: EKONOMSKA I FINANCIJSKA PISMENOST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C.3.1.</w:t>
      </w:r>
      <w:r w:rsidR="00B85103" w:rsidRPr="00B85103">
        <w:rPr>
          <w:color w:val="231F20"/>
          <w:sz w:val="20"/>
          <w:szCs w:val="20"/>
        </w:rPr>
        <w:t xml:space="preserve"> </w:t>
      </w:r>
      <w:r w:rsidRPr="00B85103">
        <w:rPr>
          <w:color w:val="231F20"/>
          <w:sz w:val="20"/>
          <w:szCs w:val="20"/>
        </w:rPr>
        <w:t>pod C.3.2.</w:t>
      </w:r>
      <w:r w:rsidR="00B85103" w:rsidRPr="00B85103">
        <w:rPr>
          <w:color w:val="231F20"/>
          <w:sz w:val="20"/>
          <w:szCs w:val="20"/>
        </w:rPr>
        <w:t xml:space="preserve"> </w:t>
      </w:r>
      <w:r w:rsidRPr="00B85103">
        <w:rPr>
          <w:color w:val="231F20"/>
          <w:sz w:val="20"/>
          <w:szCs w:val="20"/>
        </w:rPr>
        <w:t>Sudjeluje u projektu ili proizvodnji od ideje do realizacije.</w:t>
      </w:r>
    </w:p>
    <w:p w:rsidR="00B85103" w:rsidRPr="00B85103" w:rsidRDefault="00B85103" w:rsidP="00B85103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>pod C.3.3. Upravlja osobnim financijama i prepoznaje tijek novca.</w:t>
      </w:r>
    </w:p>
    <w:p w:rsidR="00B85103" w:rsidRPr="00B85103" w:rsidRDefault="00B85103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  <w:r w:rsidRPr="00B85103">
        <w:rPr>
          <w:color w:val="231F20"/>
          <w:sz w:val="20"/>
          <w:szCs w:val="20"/>
        </w:rPr>
        <w:t xml:space="preserve"> </w:t>
      </w: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075E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075E9" w:rsidRPr="00B85103" w:rsidRDefault="005075E9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587E21" w:rsidRPr="00B85103" w:rsidRDefault="00587E21" w:rsidP="00587E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07DA9" w:rsidRPr="00B85103" w:rsidRDefault="00407DA9" w:rsidP="00407DA9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C313BD" w:rsidRPr="00B85103" w:rsidRDefault="00C313BD" w:rsidP="00C313BD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994EF6" w:rsidRPr="00B85103" w:rsidRDefault="00994EF6" w:rsidP="00994EF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910B26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910B26" w:rsidRPr="00B85103" w:rsidRDefault="00910B26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Minion Pro" w:hAnsi="Minion Pro"/>
          <w:color w:val="231F20"/>
          <w:sz w:val="20"/>
          <w:szCs w:val="20"/>
          <w:shd w:val="clear" w:color="auto" w:fill="FFFFFF"/>
        </w:rPr>
      </w:pPr>
    </w:p>
    <w:p w:rsidR="00910B26" w:rsidRPr="00B85103" w:rsidRDefault="00910B26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 w:rsidP="00432D8B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0"/>
          <w:szCs w:val="20"/>
        </w:rPr>
      </w:pPr>
    </w:p>
    <w:p w:rsidR="00432D8B" w:rsidRPr="00B85103" w:rsidRDefault="00432D8B">
      <w:pPr>
        <w:rPr>
          <w:sz w:val="20"/>
          <w:szCs w:val="20"/>
        </w:rPr>
      </w:pPr>
    </w:p>
    <w:sectPr w:rsidR="00432D8B" w:rsidRPr="00B8510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F19" w:rsidRDefault="004E6F19" w:rsidP="002D5A7C">
      <w:pPr>
        <w:spacing w:after="0" w:line="240" w:lineRule="auto"/>
      </w:pPr>
      <w:r>
        <w:separator/>
      </w:r>
    </w:p>
  </w:endnote>
  <w:endnote w:type="continuationSeparator" w:id="0">
    <w:p w:rsidR="004E6F19" w:rsidRDefault="004E6F19" w:rsidP="002D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6631837"/>
      <w:docPartObj>
        <w:docPartGallery w:val="Page Numbers (Bottom of Page)"/>
        <w:docPartUnique/>
      </w:docPartObj>
    </w:sdtPr>
    <w:sdtEndPr/>
    <w:sdtContent>
      <w:p w:rsidR="002D5A7C" w:rsidRDefault="002D5A7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660">
          <w:rPr>
            <w:noProof/>
          </w:rPr>
          <w:t>2</w:t>
        </w:r>
        <w:r>
          <w:fldChar w:fldCharType="end"/>
        </w:r>
      </w:p>
    </w:sdtContent>
  </w:sdt>
  <w:p w:rsidR="002D5A7C" w:rsidRDefault="002D5A7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F19" w:rsidRDefault="004E6F19" w:rsidP="002D5A7C">
      <w:pPr>
        <w:spacing w:after="0" w:line="240" w:lineRule="auto"/>
      </w:pPr>
      <w:r>
        <w:separator/>
      </w:r>
    </w:p>
  </w:footnote>
  <w:footnote w:type="continuationSeparator" w:id="0">
    <w:p w:rsidR="004E6F19" w:rsidRDefault="004E6F19" w:rsidP="002D5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44"/>
    <w:multiLevelType w:val="hybridMultilevel"/>
    <w:tmpl w:val="0FF478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B4F31"/>
    <w:multiLevelType w:val="hybridMultilevel"/>
    <w:tmpl w:val="90B4BC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8B"/>
    <w:rsid w:val="002D5A7C"/>
    <w:rsid w:val="00407DA9"/>
    <w:rsid w:val="00432D8B"/>
    <w:rsid w:val="004E6F19"/>
    <w:rsid w:val="005075E9"/>
    <w:rsid w:val="00587E21"/>
    <w:rsid w:val="007722F2"/>
    <w:rsid w:val="00910B26"/>
    <w:rsid w:val="00994EF6"/>
    <w:rsid w:val="009A02DC"/>
    <w:rsid w:val="00A45698"/>
    <w:rsid w:val="00B85103"/>
    <w:rsid w:val="00C313BD"/>
    <w:rsid w:val="00C42660"/>
    <w:rsid w:val="00D5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46EFF-E68D-4A27-820F-1657B3FE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432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ld">
    <w:name w:val="bold"/>
    <w:basedOn w:val="Zadanifontodlomka"/>
    <w:rsid w:val="00910B26"/>
  </w:style>
  <w:style w:type="paragraph" w:styleId="Tekstbalonia">
    <w:name w:val="Balloon Text"/>
    <w:basedOn w:val="Normal"/>
    <w:link w:val="TekstbaloniaChar"/>
    <w:uiPriority w:val="99"/>
    <w:semiHidden/>
    <w:unhideWhenUsed/>
    <w:rsid w:val="002D5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5A7C"/>
    <w:rPr>
      <w:rFonts w:ascii="Segoe UI" w:hAnsi="Segoe UI" w:cs="Segoe UI"/>
      <w:sz w:val="18"/>
      <w:szCs w:val="18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2D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D5A7C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2D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D5A7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Svjetlana Urbanek</dc:creator>
  <cp:keywords/>
  <dc:description/>
  <cp:lastModifiedBy>Eugen Ban</cp:lastModifiedBy>
  <cp:revision>2</cp:revision>
  <cp:lastPrinted>2019-08-25T07:03:00Z</cp:lastPrinted>
  <dcterms:created xsi:type="dcterms:W3CDTF">2021-07-09T07:37:00Z</dcterms:created>
  <dcterms:modified xsi:type="dcterms:W3CDTF">2021-07-09T07:37:00Z</dcterms:modified>
</cp:coreProperties>
</file>